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6D" w:rsidRDefault="00571D6D" w:rsidP="00571D6D">
      <w:pPr>
        <w:rPr>
          <w:rFonts w:ascii="Monotype Corsiva" w:hAnsi="Monotype Corsiva"/>
          <w:b/>
          <w:bCs/>
          <w:color w:val="993366"/>
          <w:sz w:val="48"/>
          <w:lang w:val="uk-UA"/>
        </w:rPr>
      </w:pPr>
      <w:r w:rsidRPr="00AD6985">
        <w:t xml:space="preserve">                    </w:t>
      </w:r>
      <w:r>
        <w:rPr>
          <w:rFonts w:ascii="Monotype Corsiva" w:hAnsi="Monotype Corsiva"/>
          <w:b/>
          <w:bCs/>
          <w:color w:val="993366"/>
          <w:sz w:val="48"/>
          <w:lang w:val="uk-UA"/>
        </w:rPr>
        <w:t xml:space="preserve">                       І семестр                         10  клас</w:t>
      </w: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4"/>
        <w:gridCol w:w="58"/>
        <w:gridCol w:w="8505"/>
        <w:gridCol w:w="992"/>
      </w:tblGrid>
      <w:tr w:rsidR="00571D6D" w:rsidRPr="00E31352" w:rsidTr="0063795B">
        <w:trPr>
          <w:trHeight w:val="499"/>
        </w:trPr>
        <w:tc>
          <w:tcPr>
            <w:tcW w:w="851" w:type="dxa"/>
          </w:tcPr>
          <w:p w:rsidR="00571D6D" w:rsidRPr="009D15CC" w:rsidRDefault="00571D6D" w:rsidP="0063795B">
            <w:pPr>
              <w:spacing w:line="360" w:lineRule="auto"/>
              <w:jc w:val="both"/>
              <w:rPr>
                <w:rFonts w:ascii="Monotype Corsiva" w:hAnsi="Monotype Corsiva"/>
                <w:b/>
                <w:color w:val="7030A0"/>
                <w:sz w:val="24"/>
                <w:szCs w:val="24"/>
                <w:lang w:val="uk-UA"/>
              </w:rPr>
            </w:pPr>
            <w:r w:rsidRPr="009D15CC">
              <w:rPr>
                <w:rFonts w:ascii="Monotype Corsiva" w:hAnsi="Monotype Corsiva"/>
                <w:b/>
                <w:color w:val="7030A0"/>
                <w:sz w:val="24"/>
                <w:szCs w:val="24"/>
              </w:rPr>
              <w:t>№</w:t>
            </w:r>
            <w:r w:rsidRPr="009D15CC">
              <w:rPr>
                <w:rFonts w:ascii="Monotype Corsiva" w:hAnsi="Monotype Corsiva"/>
                <w:b/>
                <w:color w:val="7030A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D15CC">
              <w:rPr>
                <w:rFonts w:ascii="Monotype Corsiva" w:hAnsi="Monotype Corsiva"/>
                <w:b/>
                <w:color w:val="7030A0"/>
                <w:sz w:val="24"/>
                <w:szCs w:val="24"/>
                <w:lang w:val="uk-UA"/>
              </w:rPr>
              <w:t>п</w:t>
            </w:r>
            <w:proofErr w:type="gramEnd"/>
            <w:r w:rsidRPr="009D15CC">
              <w:rPr>
                <w:rFonts w:ascii="Monotype Corsiva" w:hAnsi="Monotype Corsiva"/>
                <w:b/>
                <w:color w:val="7030A0"/>
                <w:sz w:val="24"/>
                <w:szCs w:val="24"/>
                <w:lang w:val="uk-UA"/>
              </w:rPr>
              <w:t>/п</w:t>
            </w:r>
          </w:p>
        </w:tc>
        <w:tc>
          <w:tcPr>
            <w:tcW w:w="934" w:type="dxa"/>
          </w:tcPr>
          <w:p w:rsidR="00571D6D" w:rsidRPr="00446930" w:rsidRDefault="00571D6D" w:rsidP="0063795B">
            <w:pPr>
              <w:spacing w:line="360" w:lineRule="auto"/>
              <w:jc w:val="center"/>
              <w:rPr>
                <w:rFonts w:ascii="Monotype Corsiva" w:hAnsi="Monotype Corsiva"/>
                <w:b/>
                <w:color w:val="7030A0"/>
                <w:sz w:val="28"/>
                <w:szCs w:val="28"/>
                <w:lang w:val="uk-UA"/>
              </w:rPr>
            </w:pPr>
            <w:r w:rsidRPr="00446930">
              <w:rPr>
                <w:rFonts w:ascii="Monotype Corsiva" w:hAnsi="Monotype Corsiva"/>
                <w:b/>
                <w:color w:val="7030A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63" w:type="dxa"/>
            <w:gridSpan w:val="2"/>
          </w:tcPr>
          <w:p w:rsidR="00571D6D" w:rsidRPr="00E31352" w:rsidRDefault="00571D6D" w:rsidP="0063795B">
            <w:pPr>
              <w:spacing w:line="360" w:lineRule="auto"/>
              <w:jc w:val="center"/>
              <w:rPr>
                <w:b/>
              </w:rPr>
            </w:pPr>
            <w:r w:rsidRPr="00321126">
              <w:rPr>
                <w:rFonts w:eastAsia="Times New Roman"/>
                <w:b/>
                <w:i/>
                <w:iCs/>
                <w:color w:val="800080"/>
                <w:spacing w:val="-34"/>
                <w:sz w:val="40"/>
                <w:szCs w:val="40"/>
                <w:lang w:val="uk-UA"/>
              </w:rPr>
              <w:t>Тема і зміст уроку</w:t>
            </w:r>
          </w:p>
        </w:tc>
        <w:tc>
          <w:tcPr>
            <w:tcW w:w="992" w:type="dxa"/>
          </w:tcPr>
          <w:p w:rsidR="00571D6D" w:rsidRPr="009D15CC" w:rsidRDefault="00571D6D" w:rsidP="0063795B">
            <w:pPr>
              <w:spacing w:line="360" w:lineRule="auto"/>
              <w:jc w:val="center"/>
              <w:rPr>
                <w:rFonts w:ascii="Monotype Corsiva" w:hAnsi="Monotype Corsiva"/>
                <w:b/>
                <w:color w:val="7030A0"/>
                <w:sz w:val="18"/>
                <w:szCs w:val="18"/>
                <w:lang w:val="uk-UA"/>
              </w:rPr>
            </w:pPr>
            <w:r w:rsidRPr="009D15CC">
              <w:rPr>
                <w:rFonts w:ascii="Monotype Corsiva" w:hAnsi="Monotype Corsiva"/>
                <w:b/>
                <w:color w:val="7030A0"/>
                <w:sz w:val="18"/>
                <w:szCs w:val="18"/>
                <w:lang w:val="uk-UA"/>
              </w:rPr>
              <w:t>Примітка</w:t>
            </w:r>
          </w:p>
        </w:tc>
      </w:tr>
      <w:tr w:rsidR="00571D6D" w:rsidRPr="00627E5E" w:rsidTr="0063795B">
        <w:tc>
          <w:tcPr>
            <w:tcW w:w="11340" w:type="dxa"/>
            <w:gridSpan w:val="5"/>
            <w:shd w:val="clear" w:color="auto" w:fill="69EBFD"/>
          </w:tcPr>
          <w:p w:rsidR="00571D6D" w:rsidRPr="00627E5E" w:rsidRDefault="00571D6D" w:rsidP="0063795B">
            <w:pPr>
              <w:jc w:val="center"/>
              <w:rPr>
                <w:b/>
              </w:rPr>
            </w:pPr>
            <w:r w:rsidRPr="00627E5E">
              <w:rPr>
                <w:b/>
              </w:rPr>
              <w:t xml:space="preserve">1. Вступ. </w:t>
            </w:r>
            <w:proofErr w:type="spellStart"/>
            <w:r w:rsidRPr="00627E5E">
              <w:rPr>
                <w:b/>
              </w:rPr>
              <w:t>Із</w:t>
            </w:r>
            <w:proofErr w:type="spellEnd"/>
            <w:r w:rsidRPr="00627E5E">
              <w:rPr>
                <w:b/>
              </w:rPr>
              <w:t xml:space="preserve"> </w:t>
            </w:r>
            <w:proofErr w:type="spellStart"/>
            <w:r w:rsidRPr="00627E5E">
              <w:rPr>
                <w:b/>
              </w:rPr>
              <w:t>літератури</w:t>
            </w:r>
            <w:proofErr w:type="spellEnd"/>
            <w:r w:rsidRPr="00627E5E">
              <w:rPr>
                <w:b/>
              </w:rPr>
              <w:t xml:space="preserve"> </w:t>
            </w:r>
            <w:proofErr w:type="spellStart"/>
            <w:r w:rsidRPr="00627E5E">
              <w:rPr>
                <w:b/>
              </w:rPr>
              <w:t>реалізму</w:t>
            </w:r>
            <w:proofErr w:type="spellEnd"/>
          </w:p>
        </w:tc>
      </w:tr>
      <w:tr w:rsidR="00571D6D" w:rsidRPr="003118A8" w:rsidTr="0063795B">
        <w:trPr>
          <w:trHeight w:val="560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</w:p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u w:val="single"/>
                <w:lang w:val="uk-UA"/>
              </w:rPr>
              <w:t>1.9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  <w:proofErr w:type="spellStart"/>
            <w:r w:rsidRPr="001235CB">
              <w:rPr>
                <w:sz w:val="22"/>
                <w:szCs w:val="22"/>
              </w:rPr>
              <w:t>Загальна</w:t>
            </w:r>
            <w:proofErr w:type="spellEnd"/>
            <w:r w:rsidRPr="001235CB">
              <w:rPr>
                <w:sz w:val="22"/>
                <w:szCs w:val="22"/>
              </w:rPr>
              <w:t xml:space="preserve"> характеристика </w:t>
            </w:r>
            <w:proofErr w:type="spellStart"/>
            <w:r w:rsidRPr="001235CB">
              <w:rPr>
                <w:sz w:val="22"/>
                <w:szCs w:val="22"/>
              </w:rPr>
              <w:t>розвитку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культури</w:t>
            </w:r>
            <w:proofErr w:type="spellEnd"/>
            <w:r w:rsidRPr="001235CB">
              <w:rPr>
                <w:sz w:val="22"/>
                <w:szCs w:val="22"/>
              </w:rPr>
              <w:t xml:space="preserve"> та </w:t>
            </w:r>
            <w:proofErr w:type="spellStart"/>
            <w:r w:rsidRPr="001235CB">
              <w:rPr>
                <w:sz w:val="22"/>
                <w:szCs w:val="22"/>
              </w:rPr>
              <w:t>літератури</w:t>
            </w:r>
            <w:proofErr w:type="spellEnd"/>
            <w:r w:rsidRPr="001235CB">
              <w:rPr>
                <w:sz w:val="22"/>
                <w:szCs w:val="22"/>
              </w:rPr>
              <w:t xml:space="preserve"> ХІ</w:t>
            </w:r>
            <w:proofErr w:type="gramStart"/>
            <w:r w:rsidRPr="001235CB">
              <w:rPr>
                <w:sz w:val="22"/>
                <w:szCs w:val="22"/>
              </w:rPr>
              <w:t>Х</w:t>
            </w:r>
            <w:proofErr w:type="gramEnd"/>
            <w:r w:rsidRPr="001235CB">
              <w:rPr>
                <w:sz w:val="22"/>
                <w:szCs w:val="22"/>
              </w:rPr>
              <w:t xml:space="preserve"> ст. </w:t>
            </w:r>
            <w:proofErr w:type="spellStart"/>
            <w:r w:rsidRPr="001235CB">
              <w:rPr>
                <w:sz w:val="22"/>
                <w:szCs w:val="22"/>
              </w:rPr>
              <w:t>Реалізм</w:t>
            </w:r>
            <w:proofErr w:type="spellEnd"/>
            <w:r w:rsidRPr="001235CB">
              <w:rPr>
                <w:sz w:val="22"/>
                <w:szCs w:val="22"/>
              </w:rPr>
              <w:t xml:space="preserve"> як </w:t>
            </w:r>
            <w:proofErr w:type="spellStart"/>
            <w:r w:rsidRPr="001235CB">
              <w:rPr>
                <w:sz w:val="22"/>
                <w:szCs w:val="22"/>
              </w:rPr>
              <w:t>напрям</w:t>
            </w:r>
            <w:proofErr w:type="spellEnd"/>
            <w:r w:rsidRPr="001235CB">
              <w:rPr>
                <w:sz w:val="22"/>
                <w:szCs w:val="22"/>
              </w:rPr>
              <w:t xml:space="preserve"> у </w:t>
            </w:r>
            <w:proofErr w:type="spellStart"/>
            <w:r w:rsidRPr="001235CB">
              <w:rPr>
                <w:sz w:val="22"/>
                <w:szCs w:val="22"/>
              </w:rPr>
              <w:t>світовій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літературі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  <w:p w:rsidR="00571D6D" w:rsidRPr="0026015D" w:rsidRDefault="00571D6D" w:rsidP="0063795B">
            <w:pPr>
              <w:ind w:right="605"/>
              <w:jc w:val="both"/>
              <w:rPr>
                <w:u w:val="single"/>
                <w:lang w:val="uk-UA"/>
              </w:rPr>
            </w:pPr>
          </w:p>
        </w:tc>
      </w:tr>
      <w:tr w:rsidR="00571D6D" w:rsidRPr="003118A8" w:rsidTr="0063795B">
        <w:trPr>
          <w:trHeight w:val="583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  <w:r w:rsidRPr="001235C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6.9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  <w:proofErr w:type="spellStart"/>
            <w:r w:rsidRPr="001235CB">
              <w:rPr>
                <w:sz w:val="22"/>
                <w:szCs w:val="22"/>
              </w:rPr>
              <w:t>Розквіт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реалістичної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літератури</w:t>
            </w:r>
            <w:proofErr w:type="spellEnd"/>
            <w:r w:rsidRPr="001235CB">
              <w:rPr>
                <w:sz w:val="22"/>
                <w:szCs w:val="22"/>
              </w:rPr>
              <w:t xml:space="preserve"> та </w:t>
            </w:r>
            <w:proofErr w:type="spellStart"/>
            <w:r w:rsidRPr="001235CB">
              <w:rPr>
                <w:sz w:val="22"/>
                <w:szCs w:val="22"/>
              </w:rPr>
              <w:t>її</w:t>
            </w:r>
            <w:proofErr w:type="spellEnd"/>
            <w:r w:rsidRPr="001235CB">
              <w:rPr>
                <w:sz w:val="22"/>
                <w:szCs w:val="22"/>
              </w:rPr>
              <w:t xml:space="preserve"> роль у культурному та </w:t>
            </w:r>
            <w:proofErr w:type="spellStart"/>
            <w:r w:rsidRPr="001235CB">
              <w:rPr>
                <w:sz w:val="22"/>
                <w:szCs w:val="22"/>
              </w:rPr>
              <w:t>суспільному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житті</w:t>
            </w:r>
            <w:proofErr w:type="spellEnd"/>
            <w:r w:rsidRPr="001235CB">
              <w:rPr>
                <w:sz w:val="22"/>
                <w:szCs w:val="22"/>
              </w:rPr>
              <w:t xml:space="preserve"> ХІ</w:t>
            </w:r>
            <w:proofErr w:type="gramStart"/>
            <w:r w:rsidRPr="001235CB">
              <w:rPr>
                <w:sz w:val="22"/>
                <w:szCs w:val="22"/>
              </w:rPr>
              <w:t>Х</w:t>
            </w:r>
            <w:proofErr w:type="gram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століття</w:t>
            </w:r>
            <w:proofErr w:type="spellEnd"/>
            <w:r w:rsidRPr="001235CB">
              <w:rPr>
                <w:sz w:val="22"/>
                <w:szCs w:val="22"/>
              </w:rPr>
              <w:t xml:space="preserve">. </w:t>
            </w:r>
            <w:proofErr w:type="spellStart"/>
            <w:r w:rsidRPr="001235CB">
              <w:rPr>
                <w:sz w:val="22"/>
                <w:szCs w:val="22"/>
              </w:rPr>
              <w:t>Основні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літературознавчі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5CB">
              <w:rPr>
                <w:sz w:val="22"/>
                <w:szCs w:val="22"/>
              </w:rPr>
              <w:t>п</w:t>
            </w:r>
            <w:proofErr w:type="gramEnd"/>
            <w:r w:rsidRPr="001235CB">
              <w:rPr>
                <w:sz w:val="22"/>
                <w:szCs w:val="22"/>
              </w:rPr>
              <w:t>ідходи</w:t>
            </w:r>
            <w:proofErr w:type="spellEnd"/>
            <w:r w:rsidRPr="001235CB">
              <w:rPr>
                <w:sz w:val="22"/>
                <w:szCs w:val="22"/>
              </w:rPr>
              <w:t xml:space="preserve"> до </w:t>
            </w:r>
            <w:proofErr w:type="spellStart"/>
            <w:r w:rsidRPr="001235CB">
              <w:rPr>
                <w:sz w:val="22"/>
                <w:szCs w:val="22"/>
              </w:rPr>
              <w:t>аналітично-інтерпретаційного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дослідження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текстів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  <w:rPr>
                <w:u w:val="single"/>
              </w:rPr>
            </w:pPr>
          </w:p>
          <w:p w:rsidR="00571D6D" w:rsidRDefault="00571D6D" w:rsidP="0063795B">
            <w:pPr>
              <w:ind w:right="605"/>
              <w:jc w:val="both"/>
              <w:rPr>
                <w:u w:val="single"/>
              </w:rPr>
            </w:pPr>
          </w:p>
        </w:tc>
      </w:tr>
      <w:tr w:rsidR="00571D6D" w:rsidRPr="003118A8" w:rsidTr="0063795B">
        <w:trPr>
          <w:trHeight w:val="475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  <w:p w:rsidR="00571D6D" w:rsidRPr="009D15CC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8.9</w:t>
            </w:r>
          </w:p>
          <w:p w:rsidR="00571D6D" w:rsidRPr="009D15CC" w:rsidRDefault="00571D6D" w:rsidP="0063795B">
            <w:pPr>
              <w:ind w:right="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5" w:type="dxa"/>
          </w:tcPr>
          <w:p w:rsidR="00571D6D" w:rsidRPr="009D15CC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  <w:r w:rsidRPr="001235CB">
              <w:rPr>
                <w:b/>
                <w:sz w:val="22"/>
                <w:szCs w:val="22"/>
              </w:rPr>
              <w:t>Стендаль (1783-1842). «</w:t>
            </w:r>
            <w:proofErr w:type="spellStart"/>
            <w:r w:rsidRPr="001235CB">
              <w:rPr>
                <w:b/>
                <w:sz w:val="22"/>
                <w:szCs w:val="22"/>
              </w:rPr>
              <w:t>Червоне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b/>
                <w:sz w:val="22"/>
                <w:szCs w:val="22"/>
              </w:rPr>
              <w:t>і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b/>
                <w:sz w:val="22"/>
                <w:szCs w:val="22"/>
              </w:rPr>
              <w:t>чорне</w:t>
            </w:r>
            <w:proofErr w:type="spellEnd"/>
            <w:r w:rsidRPr="001235CB">
              <w:rPr>
                <w:b/>
                <w:sz w:val="22"/>
                <w:szCs w:val="22"/>
              </w:rPr>
              <w:t>»</w:t>
            </w:r>
            <w:r w:rsidRPr="009D15C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5CB">
              <w:rPr>
                <w:sz w:val="22"/>
                <w:szCs w:val="22"/>
              </w:rPr>
              <w:t>Св</w:t>
            </w:r>
            <w:proofErr w:type="gramEnd"/>
            <w:r w:rsidRPr="001235CB">
              <w:rPr>
                <w:sz w:val="22"/>
                <w:szCs w:val="22"/>
              </w:rPr>
              <w:t>ітоглядно-естетичні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позиції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митця</w:t>
            </w:r>
            <w:proofErr w:type="spellEnd"/>
            <w:r w:rsidRPr="001235CB">
              <w:rPr>
                <w:sz w:val="22"/>
                <w:szCs w:val="22"/>
              </w:rPr>
              <w:t xml:space="preserve"> та </w:t>
            </w:r>
            <w:proofErr w:type="spellStart"/>
            <w:r w:rsidRPr="001235CB">
              <w:rPr>
                <w:sz w:val="22"/>
                <w:szCs w:val="22"/>
              </w:rPr>
              <w:t>їх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втілення</w:t>
            </w:r>
            <w:proofErr w:type="spellEnd"/>
            <w:r w:rsidRPr="001235CB">
              <w:rPr>
                <w:sz w:val="22"/>
                <w:szCs w:val="22"/>
              </w:rPr>
              <w:t xml:space="preserve"> у </w:t>
            </w:r>
            <w:proofErr w:type="spellStart"/>
            <w:r w:rsidRPr="001235CB">
              <w:rPr>
                <w:sz w:val="22"/>
                <w:szCs w:val="22"/>
              </w:rPr>
              <w:t>творчості</w:t>
            </w:r>
            <w:proofErr w:type="spellEnd"/>
            <w:r w:rsidRPr="001235CB">
              <w:rPr>
                <w:sz w:val="22"/>
                <w:szCs w:val="22"/>
              </w:rPr>
              <w:t xml:space="preserve">. Синтез романтизму та </w:t>
            </w:r>
            <w:proofErr w:type="spellStart"/>
            <w:r w:rsidRPr="001235CB">
              <w:rPr>
                <w:sz w:val="22"/>
                <w:szCs w:val="22"/>
              </w:rPr>
              <w:t>реалізму</w:t>
            </w:r>
            <w:proofErr w:type="spellEnd"/>
            <w:r w:rsidRPr="001235CB">
              <w:rPr>
                <w:sz w:val="22"/>
                <w:szCs w:val="22"/>
              </w:rPr>
              <w:t xml:space="preserve"> у </w:t>
            </w:r>
            <w:proofErr w:type="spellStart"/>
            <w:r w:rsidRPr="001235CB">
              <w:rPr>
                <w:sz w:val="22"/>
                <w:szCs w:val="22"/>
              </w:rPr>
              <w:t>творах</w:t>
            </w:r>
            <w:proofErr w:type="spellEnd"/>
            <w:r w:rsidRPr="001235CB">
              <w:rPr>
                <w:sz w:val="22"/>
                <w:szCs w:val="22"/>
              </w:rPr>
              <w:t xml:space="preserve"> Стендаля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9D15CC" w:rsidRDefault="00571D6D" w:rsidP="0063795B">
            <w:pPr>
              <w:ind w:right="605"/>
              <w:jc w:val="both"/>
              <w:rPr>
                <w:lang w:val="en-US"/>
              </w:rPr>
            </w:pPr>
          </w:p>
        </w:tc>
      </w:tr>
      <w:tr w:rsidR="00571D6D" w:rsidRPr="003118A8" w:rsidTr="0063795B">
        <w:trPr>
          <w:trHeight w:val="429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  <w:r w:rsidRPr="001235CB">
              <w:rPr>
                <w:sz w:val="22"/>
                <w:szCs w:val="22"/>
              </w:rPr>
              <w:t>4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13.9</w:t>
            </w:r>
          </w:p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  <w:proofErr w:type="spellStart"/>
            <w:r w:rsidRPr="001235CB">
              <w:rPr>
                <w:sz w:val="22"/>
                <w:szCs w:val="22"/>
              </w:rPr>
              <w:t>Поєднання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5CB">
              <w:rPr>
                <w:sz w:val="22"/>
                <w:szCs w:val="22"/>
              </w:rPr>
              <w:t>соц</w:t>
            </w:r>
            <w:proofErr w:type="gramEnd"/>
            <w:r w:rsidRPr="001235CB">
              <w:rPr>
                <w:sz w:val="22"/>
                <w:szCs w:val="22"/>
              </w:rPr>
              <w:t>іально-політичного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й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психологічного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аспектів</w:t>
            </w:r>
            <w:proofErr w:type="spellEnd"/>
            <w:r w:rsidRPr="001235CB">
              <w:rPr>
                <w:sz w:val="22"/>
                <w:szCs w:val="22"/>
              </w:rPr>
              <w:t xml:space="preserve"> у </w:t>
            </w:r>
            <w:proofErr w:type="spellStart"/>
            <w:r w:rsidRPr="001235CB">
              <w:rPr>
                <w:sz w:val="22"/>
                <w:szCs w:val="22"/>
              </w:rPr>
              <w:t>романі</w:t>
            </w:r>
            <w:proofErr w:type="spellEnd"/>
            <w:r w:rsidRPr="001235CB">
              <w:rPr>
                <w:sz w:val="22"/>
                <w:szCs w:val="22"/>
              </w:rPr>
              <w:t xml:space="preserve"> Стендаля «</w:t>
            </w:r>
            <w:proofErr w:type="spellStart"/>
            <w:r w:rsidRPr="001235CB">
              <w:rPr>
                <w:sz w:val="22"/>
                <w:szCs w:val="22"/>
              </w:rPr>
              <w:t>Червоне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чорне</w:t>
            </w:r>
            <w:proofErr w:type="spellEnd"/>
            <w:r w:rsidRPr="001235CB">
              <w:rPr>
                <w:sz w:val="22"/>
                <w:szCs w:val="22"/>
              </w:rPr>
              <w:t>»</w:t>
            </w:r>
            <w:proofErr w:type="spellStart"/>
            <w:r w:rsidRPr="001235CB">
              <w:rPr>
                <w:sz w:val="22"/>
                <w:szCs w:val="22"/>
              </w:rPr>
              <w:t>Конфлікт</w:t>
            </w:r>
            <w:proofErr w:type="spellEnd"/>
            <w:r w:rsidRPr="001235CB">
              <w:rPr>
                <w:sz w:val="22"/>
                <w:szCs w:val="22"/>
              </w:rPr>
              <w:t xml:space="preserve"> головного героя Жульена Сореля </w:t>
            </w:r>
            <w:proofErr w:type="spellStart"/>
            <w:r w:rsidRPr="001235CB">
              <w:rPr>
                <w:sz w:val="22"/>
                <w:szCs w:val="22"/>
              </w:rPr>
              <w:t>із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суспільством</w:t>
            </w:r>
            <w:proofErr w:type="spellEnd"/>
            <w:r w:rsidRPr="001235CB">
              <w:rPr>
                <w:sz w:val="22"/>
                <w:szCs w:val="22"/>
              </w:rPr>
              <w:t xml:space="preserve"> як </w:t>
            </w:r>
            <w:proofErr w:type="spellStart"/>
            <w:r w:rsidRPr="001235CB">
              <w:rPr>
                <w:sz w:val="22"/>
                <w:szCs w:val="22"/>
              </w:rPr>
              <w:t>сюжетний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стрижень</w:t>
            </w:r>
            <w:proofErr w:type="spellEnd"/>
            <w:r w:rsidRPr="001235CB">
              <w:rPr>
                <w:sz w:val="22"/>
                <w:szCs w:val="22"/>
              </w:rPr>
              <w:t xml:space="preserve"> роману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484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  <w:r w:rsidRPr="001235CB">
              <w:rPr>
                <w:sz w:val="22"/>
                <w:szCs w:val="22"/>
              </w:rPr>
              <w:t>5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15.9</w:t>
            </w:r>
          </w:p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</w:pPr>
            <w:r w:rsidRPr="001235CB">
              <w:t xml:space="preserve">Шлях Жульена Сореля – </w:t>
            </w:r>
            <w:proofErr w:type="spellStart"/>
            <w:r w:rsidRPr="001235CB">
              <w:t>це</w:t>
            </w:r>
            <w:proofErr w:type="spellEnd"/>
            <w:r w:rsidRPr="001235CB">
              <w:t xml:space="preserve"> шлях </w:t>
            </w:r>
            <w:proofErr w:type="spellStart"/>
            <w:r w:rsidRPr="001235CB">
              <w:t>злету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чи</w:t>
            </w:r>
            <w:proofErr w:type="spellEnd"/>
            <w:r w:rsidRPr="001235CB">
              <w:t xml:space="preserve"> шлях </w:t>
            </w:r>
            <w:proofErr w:type="spellStart"/>
            <w:r w:rsidRPr="001235CB">
              <w:t>падіння</w:t>
            </w:r>
            <w:proofErr w:type="spellEnd"/>
            <w:r w:rsidRPr="001235CB">
              <w:t>? (</w:t>
            </w:r>
            <w:proofErr w:type="spellStart"/>
            <w:r w:rsidRPr="001235CB">
              <w:t>Сутність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внутрішньої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драми</w:t>
            </w:r>
            <w:proofErr w:type="spellEnd"/>
            <w:r w:rsidRPr="001235CB">
              <w:t xml:space="preserve"> головного героя у </w:t>
            </w:r>
            <w:proofErr w:type="spellStart"/>
            <w:r w:rsidRPr="001235CB">
              <w:t>зв’язку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з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авторським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задумом</w:t>
            </w:r>
            <w:proofErr w:type="spellEnd"/>
            <w:r w:rsidRPr="001235CB">
              <w:t xml:space="preserve"> роману Стендаля «</w:t>
            </w:r>
            <w:proofErr w:type="spellStart"/>
            <w:r w:rsidRPr="001235CB">
              <w:t>Червоне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і</w:t>
            </w:r>
            <w:proofErr w:type="spellEnd"/>
            <w:r w:rsidRPr="001235CB">
              <w:t xml:space="preserve"> </w:t>
            </w:r>
            <w:proofErr w:type="spellStart"/>
            <w:r w:rsidRPr="001235CB">
              <w:t>чорне</w:t>
            </w:r>
            <w:proofErr w:type="spellEnd"/>
            <w:r w:rsidRPr="001235CB">
              <w:t>»</w:t>
            </w:r>
            <w:proofErr w:type="gramStart"/>
            <w:r w:rsidRPr="001235CB">
              <w:t xml:space="preserve"> )</w:t>
            </w:r>
            <w:proofErr w:type="gramEnd"/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335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20.9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 xml:space="preserve">Роль </w:t>
            </w:r>
            <w:proofErr w:type="spellStart"/>
            <w:r w:rsidRPr="001235CB">
              <w:rPr>
                <w:sz w:val="22"/>
                <w:szCs w:val="22"/>
              </w:rPr>
              <w:t>жіночих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образі</w:t>
            </w:r>
            <w:proofErr w:type="gramStart"/>
            <w:r w:rsidRPr="001235CB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1235CB">
              <w:rPr>
                <w:sz w:val="22"/>
                <w:szCs w:val="22"/>
              </w:rPr>
              <w:t xml:space="preserve"> </w:t>
            </w:r>
            <w:proofErr w:type="gramStart"/>
            <w:r w:rsidRPr="001235CB">
              <w:rPr>
                <w:sz w:val="22"/>
                <w:szCs w:val="22"/>
              </w:rPr>
              <w:t>у</w:t>
            </w:r>
            <w:proofErr w:type="gram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долі</w:t>
            </w:r>
            <w:proofErr w:type="spellEnd"/>
            <w:r w:rsidRPr="001235CB">
              <w:rPr>
                <w:sz w:val="22"/>
                <w:szCs w:val="22"/>
              </w:rPr>
              <w:t xml:space="preserve"> Жульена Сореля та </w:t>
            </w:r>
            <w:proofErr w:type="spellStart"/>
            <w:r w:rsidRPr="001235CB">
              <w:rPr>
                <w:sz w:val="22"/>
                <w:szCs w:val="22"/>
              </w:rPr>
              <w:t>втіленні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авторського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задуму</w:t>
            </w:r>
            <w:proofErr w:type="spellEnd"/>
            <w:r w:rsidRPr="001235C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71D6D" w:rsidRPr="008272C3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426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22.9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 xml:space="preserve">Новаторство Стендаля у </w:t>
            </w:r>
            <w:proofErr w:type="spellStart"/>
            <w:r w:rsidRPr="001235CB">
              <w:rPr>
                <w:sz w:val="22"/>
                <w:szCs w:val="22"/>
              </w:rPr>
              <w:t>реалістичному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відтворенні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художньої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моделі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суспільства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людини</w:t>
            </w:r>
            <w:proofErr w:type="spellEnd"/>
            <w:r w:rsidRPr="001235CB">
              <w:rPr>
                <w:sz w:val="22"/>
                <w:szCs w:val="22"/>
              </w:rPr>
              <w:t xml:space="preserve"> (</w:t>
            </w:r>
            <w:proofErr w:type="gramStart"/>
            <w:r w:rsidRPr="001235CB">
              <w:rPr>
                <w:sz w:val="22"/>
                <w:szCs w:val="22"/>
              </w:rPr>
              <w:t>на</w:t>
            </w:r>
            <w:proofErr w:type="gram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основі</w:t>
            </w:r>
            <w:proofErr w:type="spellEnd"/>
            <w:r w:rsidRPr="001235CB">
              <w:rPr>
                <w:sz w:val="22"/>
                <w:szCs w:val="22"/>
              </w:rPr>
              <w:t xml:space="preserve"> роману «</w:t>
            </w:r>
            <w:proofErr w:type="spellStart"/>
            <w:r w:rsidRPr="001235CB">
              <w:rPr>
                <w:sz w:val="22"/>
                <w:szCs w:val="22"/>
              </w:rPr>
              <w:t>Червоне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чорне</w:t>
            </w:r>
            <w:proofErr w:type="spellEnd"/>
            <w:r w:rsidRPr="001235CB">
              <w:rPr>
                <w:sz w:val="22"/>
                <w:szCs w:val="22"/>
              </w:rPr>
              <w:t>»)</w:t>
            </w:r>
          </w:p>
        </w:tc>
        <w:tc>
          <w:tcPr>
            <w:tcW w:w="992" w:type="dxa"/>
          </w:tcPr>
          <w:p w:rsidR="00571D6D" w:rsidRPr="008272C3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319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  <w:r w:rsidRPr="001235C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  <w:tc>
          <w:tcPr>
            <w:tcW w:w="8505" w:type="dxa"/>
          </w:tcPr>
          <w:p w:rsidR="00571D6D" w:rsidRPr="0050080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sz w:val="22"/>
                <w:szCs w:val="22"/>
              </w:rPr>
              <w:t>Психологізм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творчості</w:t>
            </w:r>
            <w:proofErr w:type="spellEnd"/>
            <w:r w:rsidRPr="001235CB">
              <w:rPr>
                <w:sz w:val="22"/>
                <w:szCs w:val="22"/>
              </w:rPr>
              <w:t xml:space="preserve"> Стендаля.</w:t>
            </w:r>
          </w:p>
        </w:tc>
        <w:tc>
          <w:tcPr>
            <w:tcW w:w="992" w:type="dxa"/>
          </w:tcPr>
          <w:p w:rsidR="00571D6D" w:rsidRPr="0026015D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337"/>
        </w:trPr>
        <w:tc>
          <w:tcPr>
            <w:tcW w:w="851" w:type="dxa"/>
          </w:tcPr>
          <w:p w:rsidR="00571D6D" w:rsidRPr="0050080F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6.10</w:t>
            </w:r>
          </w:p>
        </w:tc>
        <w:tc>
          <w:tcPr>
            <w:tcW w:w="8505" w:type="dxa"/>
          </w:tcPr>
          <w:p w:rsidR="00571D6D" w:rsidRPr="0050080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Композиція і символіка назви роману «Червоне і чорне»</w:t>
            </w:r>
          </w:p>
        </w:tc>
        <w:tc>
          <w:tcPr>
            <w:tcW w:w="992" w:type="dxa"/>
          </w:tcPr>
          <w:p w:rsidR="00571D6D" w:rsidRPr="0026015D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834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  <w:p w:rsidR="00571D6D" w:rsidRPr="0050080F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  <w:p w:rsidR="00571D6D" w:rsidRPr="009D15CC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</w:p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11.10</w:t>
            </w:r>
          </w:p>
          <w:p w:rsidR="00571D6D" w:rsidRPr="009D15CC" w:rsidRDefault="00571D6D" w:rsidP="0063795B">
            <w:pPr>
              <w:ind w:right="34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505" w:type="dxa"/>
          </w:tcPr>
          <w:p w:rsidR="00571D6D" w:rsidRPr="009D15CC" w:rsidRDefault="00571D6D" w:rsidP="0063795B">
            <w:pPr>
              <w:ind w:right="34"/>
              <w:rPr>
                <w:b/>
              </w:rPr>
            </w:pPr>
            <w:r w:rsidRPr="00593FB7">
              <w:rPr>
                <w:b/>
              </w:rPr>
              <w:t>Оноре де Бальзак (1799-1850). «Гобсек»</w:t>
            </w:r>
            <w:r w:rsidRPr="009D15CC">
              <w:rPr>
                <w:b/>
              </w:rPr>
              <w:t xml:space="preserve"> </w:t>
            </w:r>
            <w:r w:rsidRPr="00593FB7">
              <w:t xml:space="preserve">Бальзак  −  основоположник </w:t>
            </w:r>
            <w:proofErr w:type="spellStart"/>
            <w:proofErr w:type="gramStart"/>
            <w:r w:rsidRPr="00593FB7">
              <w:t>соц</w:t>
            </w:r>
            <w:proofErr w:type="gramEnd"/>
            <w:r w:rsidRPr="00593FB7">
              <w:t>іального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реалістичного</w:t>
            </w:r>
            <w:proofErr w:type="spellEnd"/>
            <w:r w:rsidRPr="00593FB7">
              <w:t xml:space="preserve"> роману. «</w:t>
            </w:r>
            <w:proofErr w:type="spellStart"/>
            <w:r w:rsidRPr="00593FB7">
              <w:t>Людська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комедія</w:t>
            </w:r>
            <w:proofErr w:type="spellEnd"/>
            <w:r w:rsidRPr="00593FB7">
              <w:t xml:space="preserve">»  −  </w:t>
            </w:r>
            <w:proofErr w:type="spellStart"/>
            <w:r w:rsidRPr="00593FB7">
              <w:t>грандіозна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енциклопедія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життя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Франції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першої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половини</w:t>
            </w:r>
            <w:proofErr w:type="spellEnd"/>
            <w:r w:rsidRPr="00593FB7">
              <w:t xml:space="preserve"> ХІ</w:t>
            </w:r>
            <w:proofErr w:type="gramStart"/>
            <w:r w:rsidRPr="00593FB7">
              <w:t>Х</w:t>
            </w:r>
            <w:proofErr w:type="gramEnd"/>
            <w:r w:rsidRPr="00593FB7">
              <w:t xml:space="preserve"> ст. </w:t>
            </w:r>
            <w:proofErr w:type="spellStart"/>
            <w:r w:rsidRPr="00593FB7">
              <w:t>Аналіз</w:t>
            </w:r>
            <w:proofErr w:type="spellEnd"/>
            <w:r w:rsidRPr="00593FB7">
              <w:t xml:space="preserve"> «</w:t>
            </w:r>
            <w:proofErr w:type="spellStart"/>
            <w:r w:rsidRPr="00593FB7">
              <w:t>Передмови</w:t>
            </w:r>
            <w:proofErr w:type="spellEnd"/>
            <w:r w:rsidRPr="00593FB7">
              <w:t>»</w:t>
            </w:r>
            <w:r w:rsidRPr="00593FB7">
              <w:rPr>
                <w:lang w:val="uk-UA"/>
              </w:rPr>
              <w:t>.</w:t>
            </w:r>
            <w:proofErr w:type="spellStart"/>
            <w:r w:rsidRPr="00593FB7">
              <w:t>Особливості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композиції</w:t>
            </w:r>
            <w:proofErr w:type="spellEnd"/>
            <w:r w:rsidRPr="00593FB7">
              <w:t xml:space="preserve"> </w:t>
            </w:r>
            <w:proofErr w:type="spellStart"/>
            <w:r w:rsidRPr="00593FB7">
              <w:t>і</w:t>
            </w:r>
            <w:proofErr w:type="spellEnd"/>
            <w:r w:rsidRPr="00593FB7">
              <w:t xml:space="preserve"> стилю </w:t>
            </w:r>
            <w:proofErr w:type="spellStart"/>
            <w:r w:rsidRPr="00593FB7">
              <w:t>повісті</w:t>
            </w:r>
            <w:proofErr w:type="spellEnd"/>
            <w:r w:rsidRPr="00593FB7">
              <w:t xml:space="preserve"> Бальзака «Гобсек»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3118A8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231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  <w:lang w:val="uk-UA"/>
              </w:rPr>
              <w:t>11</w:t>
            </w:r>
            <w:r>
              <w:rPr>
                <w:sz w:val="22"/>
                <w:szCs w:val="22"/>
                <w:lang w:val="uk-UA"/>
              </w:rPr>
              <w:t>-12</w:t>
            </w:r>
          </w:p>
        </w:tc>
        <w:tc>
          <w:tcPr>
            <w:tcW w:w="992" w:type="dxa"/>
            <w:gridSpan w:val="2"/>
          </w:tcPr>
          <w:p w:rsidR="00571D6D" w:rsidRPr="00D3545F" w:rsidRDefault="00571D6D" w:rsidP="0063795B">
            <w:pPr>
              <w:ind w:right="34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13.18.10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  <w:proofErr w:type="spellStart"/>
            <w:r w:rsidRPr="001235CB">
              <w:rPr>
                <w:sz w:val="22"/>
                <w:szCs w:val="22"/>
              </w:rPr>
              <w:t>Філософія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влади</w:t>
            </w:r>
            <w:proofErr w:type="spellEnd"/>
            <w:r w:rsidRPr="001235CB">
              <w:rPr>
                <w:sz w:val="22"/>
                <w:szCs w:val="22"/>
              </w:rPr>
              <w:t xml:space="preserve"> золота в </w:t>
            </w:r>
            <w:proofErr w:type="spellStart"/>
            <w:r w:rsidRPr="001235CB">
              <w:rPr>
                <w:sz w:val="22"/>
                <w:szCs w:val="22"/>
              </w:rPr>
              <w:t>пові</w:t>
            </w:r>
            <w:proofErr w:type="gramStart"/>
            <w:r w:rsidRPr="001235CB">
              <w:rPr>
                <w:sz w:val="22"/>
                <w:szCs w:val="22"/>
              </w:rPr>
              <w:t>ст</w:t>
            </w:r>
            <w:proofErr w:type="gramEnd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Бальзака «Гобсек»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220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571D6D" w:rsidRPr="00D3545F" w:rsidRDefault="00571D6D" w:rsidP="0063795B">
            <w:pPr>
              <w:ind w:right="34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20.10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  <w:r w:rsidRPr="001235CB">
              <w:rPr>
                <w:sz w:val="22"/>
                <w:szCs w:val="22"/>
              </w:rPr>
              <w:t xml:space="preserve">Новаторство Бальзака у </w:t>
            </w:r>
            <w:proofErr w:type="spellStart"/>
            <w:r w:rsidRPr="001235CB">
              <w:rPr>
                <w:sz w:val="22"/>
                <w:szCs w:val="22"/>
              </w:rPr>
              <w:t>створенні</w:t>
            </w:r>
            <w:proofErr w:type="spellEnd"/>
            <w:r w:rsidRPr="001235CB">
              <w:rPr>
                <w:sz w:val="22"/>
                <w:szCs w:val="22"/>
              </w:rPr>
              <w:t xml:space="preserve"> образу Гобсека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656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</w:p>
          <w:p w:rsidR="00571D6D" w:rsidRPr="00D3545F" w:rsidRDefault="00571D6D" w:rsidP="0063795B">
            <w:pPr>
              <w:ind w:right="34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1.11</w:t>
            </w:r>
          </w:p>
        </w:tc>
        <w:tc>
          <w:tcPr>
            <w:tcW w:w="8505" w:type="dxa"/>
          </w:tcPr>
          <w:p w:rsidR="00571D6D" w:rsidRPr="009D15CC" w:rsidRDefault="00571D6D" w:rsidP="0063795B">
            <w:pPr>
              <w:ind w:right="34"/>
              <w:jc w:val="both"/>
            </w:pPr>
            <w:r w:rsidRPr="009D15CC">
              <w:rPr>
                <w:b/>
                <w:i/>
                <w:color w:val="4F81BD" w:themeColor="accent1"/>
                <w:lang w:val="uk-UA"/>
              </w:rPr>
              <w:t>УРЗМ</w:t>
            </w:r>
            <w:r w:rsidRPr="009D15CC">
              <w:rPr>
                <w:b/>
                <w:color w:val="4F81BD"/>
              </w:rPr>
              <w:t xml:space="preserve"> </w:t>
            </w:r>
            <w:r w:rsidRPr="009D15CC">
              <w:rPr>
                <w:b/>
                <w:color w:val="4F81BD" w:themeColor="accent1"/>
                <w:lang w:val="uk-UA"/>
              </w:rPr>
              <w:t xml:space="preserve">Контрольний твір на тему </w:t>
            </w:r>
            <w:r w:rsidRPr="009D15CC">
              <w:rPr>
                <w:b/>
                <w:lang w:val="uk-UA"/>
              </w:rPr>
              <w:t>«</w:t>
            </w:r>
            <w:r w:rsidRPr="009D15CC">
              <w:t xml:space="preserve">Характеристика образу Гобсека, </w:t>
            </w:r>
            <w:proofErr w:type="spellStart"/>
            <w:r w:rsidRPr="009D15CC">
              <w:t>неоднозначність</w:t>
            </w:r>
            <w:proofErr w:type="spellEnd"/>
            <w:r w:rsidRPr="009D15CC">
              <w:t xml:space="preserve"> «</w:t>
            </w:r>
            <w:proofErr w:type="spellStart"/>
            <w:r w:rsidRPr="009D15CC">
              <w:t>філософа</w:t>
            </w:r>
            <w:proofErr w:type="spellEnd"/>
            <w:r w:rsidRPr="009D15CC">
              <w:t xml:space="preserve"> </w:t>
            </w:r>
            <w:proofErr w:type="spellStart"/>
            <w:r w:rsidRPr="009D15CC">
              <w:t>і</w:t>
            </w:r>
            <w:proofErr w:type="spellEnd"/>
            <w:r w:rsidRPr="009D15CC">
              <w:t xml:space="preserve"> </w:t>
            </w:r>
            <w:proofErr w:type="spellStart"/>
            <w:r w:rsidRPr="009D15CC">
              <w:t>скнари</w:t>
            </w:r>
            <w:proofErr w:type="spellEnd"/>
            <w:r w:rsidRPr="009D15CC">
              <w:t>»</w:t>
            </w:r>
            <w:r w:rsidRPr="009D15CC">
              <w:rPr>
                <w:lang w:val="uk-UA"/>
              </w:rPr>
              <w:t xml:space="preserve">» або </w:t>
            </w:r>
            <w:r w:rsidRPr="009D15CC">
              <w:t xml:space="preserve"> «</w:t>
            </w:r>
            <w:proofErr w:type="spellStart"/>
            <w:r w:rsidRPr="009D15CC">
              <w:t>Внутрішня</w:t>
            </w:r>
            <w:proofErr w:type="spellEnd"/>
            <w:r w:rsidRPr="009D15CC">
              <w:t xml:space="preserve"> драма головного героя роману Стендаля «</w:t>
            </w:r>
            <w:proofErr w:type="spellStart"/>
            <w:r w:rsidRPr="009D15CC">
              <w:t>Червоне</w:t>
            </w:r>
            <w:proofErr w:type="spellEnd"/>
            <w:r w:rsidRPr="009D15CC">
              <w:t xml:space="preserve"> </w:t>
            </w:r>
            <w:proofErr w:type="spellStart"/>
            <w:r w:rsidRPr="009D15CC">
              <w:t>і</w:t>
            </w:r>
            <w:proofErr w:type="spellEnd"/>
            <w:r w:rsidRPr="009D15CC">
              <w:t xml:space="preserve"> </w:t>
            </w:r>
            <w:proofErr w:type="spellStart"/>
            <w:r w:rsidRPr="009D15CC">
              <w:t>чорне</w:t>
            </w:r>
            <w:proofErr w:type="spellEnd"/>
            <w:r w:rsidRPr="009D15CC">
              <w:t xml:space="preserve">»: шлях </w:t>
            </w:r>
            <w:proofErr w:type="spellStart"/>
            <w:r w:rsidRPr="009D15CC">
              <w:t>від</w:t>
            </w:r>
            <w:proofErr w:type="spellEnd"/>
            <w:r w:rsidRPr="009D15CC">
              <w:t xml:space="preserve"> </w:t>
            </w:r>
            <w:proofErr w:type="spellStart"/>
            <w:r w:rsidRPr="009D15CC">
              <w:t>наполеонізму</w:t>
            </w:r>
            <w:proofErr w:type="spellEnd"/>
            <w:r w:rsidRPr="009D15CC">
              <w:t xml:space="preserve"> до </w:t>
            </w:r>
            <w:proofErr w:type="spellStart"/>
            <w:r w:rsidRPr="009D15CC">
              <w:t>злочину</w:t>
            </w:r>
            <w:proofErr w:type="spellEnd"/>
            <w:r w:rsidRPr="009D15CC">
              <w:t>»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ind w:right="605"/>
              <w:jc w:val="both"/>
            </w:pPr>
          </w:p>
        </w:tc>
      </w:tr>
      <w:tr w:rsidR="00571D6D" w:rsidRPr="003118A8" w:rsidTr="0063795B">
        <w:trPr>
          <w:trHeight w:val="669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</w:p>
          <w:p w:rsidR="00571D6D" w:rsidRPr="00D3545F" w:rsidRDefault="00571D6D" w:rsidP="0063795B">
            <w:pPr>
              <w:ind w:right="34"/>
              <w:jc w:val="both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3.11</w:t>
            </w:r>
          </w:p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505" w:type="dxa"/>
          </w:tcPr>
          <w:p w:rsidR="00571D6D" w:rsidRPr="009D15CC" w:rsidRDefault="00571D6D" w:rsidP="0063795B">
            <w:pPr>
              <w:ind w:right="34"/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b/>
                <w:sz w:val="22"/>
                <w:szCs w:val="22"/>
                <w:lang w:val="uk-UA"/>
              </w:rPr>
              <w:t>ПЧ</w:t>
            </w:r>
            <w:proofErr w:type="spellEnd"/>
            <w:r w:rsidRPr="001235CB">
              <w:rPr>
                <w:b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235CB">
              <w:rPr>
                <w:b/>
                <w:sz w:val="22"/>
                <w:szCs w:val="22"/>
              </w:rPr>
              <w:t>Гі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де Мопассан (1850-1893). </w:t>
            </w:r>
            <w:r w:rsidRPr="001235CB">
              <w:rPr>
                <w:sz w:val="22"/>
                <w:szCs w:val="22"/>
              </w:rPr>
              <w:t>«Пампушка»</w:t>
            </w:r>
            <w:r w:rsidRPr="001235CB">
              <w:rPr>
                <w:sz w:val="22"/>
                <w:szCs w:val="22"/>
                <w:lang w:val="uk-UA"/>
              </w:rPr>
              <w:t xml:space="preserve"> «Місячне сяйво»</w:t>
            </w:r>
            <w:r w:rsidRPr="009D15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Художня</w:t>
            </w:r>
            <w:proofErr w:type="spellEnd"/>
            <w:r w:rsidRPr="001235CB">
              <w:rPr>
                <w:sz w:val="22"/>
                <w:szCs w:val="22"/>
              </w:rPr>
              <w:t xml:space="preserve"> модель </w:t>
            </w:r>
            <w:proofErr w:type="spellStart"/>
            <w:r w:rsidRPr="001235CB">
              <w:rPr>
                <w:sz w:val="22"/>
                <w:szCs w:val="22"/>
              </w:rPr>
              <w:t>французького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суспільства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періоду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Франко-пруської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війни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gramStart"/>
            <w:r w:rsidRPr="001235CB">
              <w:rPr>
                <w:sz w:val="22"/>
                <w:szCs w:val="22"/>
              </w:rPr>
              <w:t xml:space="preserve">у </w:t>
            </w:r>
            <w:proofErr w:type="spellStart"/>
            <w:r w:rsidRPr="001235CB">
              <w:rPr>
                <w:sz w:val="22"/>
                <w:szCs w:val="22"/>
              </w:rPr>
              <w:t>новел</w:t>
            </w:r>
            <w:proofErr w:type="gramEnd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Гі</w:t>
            </w:r>
            <w:proofErr w:type="spellEnd"/>
            <w:r w:rsidRPr="001235CB">
              <w:rPr>
                <w:sz w:val="22"/>
                <w:szCs w:val="22"/>
              </w:rPr>
              <w:t xml:space="preserve"> де Мопассана </w:t>
            </w:r>
            <w:r w:rsidRPr="001235CB">
              <w:rPr>
                <w:sz w:val="22"/>
                <w:szCs w:val="22"/>
                <w:lang w:val="uk-UA"/>
              </w:rPr>
              <w:t>«</w:t>
            </w:r>
            <w:r w:rsidRPr="001235CB">
              <w:rPr>
                <w:sz w:val="22"/>
                <w:szCs w:val="22"/>
              </w:rPr>
              <w:t>Пампушка»</w:t>
            </w:r>
          </w:p>
        </w:tc>
        <w:tc>
          <w:tcPr>
            <w:tcW w:w="992" w:type="dxa"/>
          </w:tcPr>
          <w:p w:rsidR="00571D6D" w:rsidRPr="008272C3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</w:p>
          <w:p w:rsidR="00571D6D" w:rsidRPr="00D3545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8.11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Контрольна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робота 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з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теми «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Французька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література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ХІ</w:t>
            </w:r>
            <w:proofErr w:type="gram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Х</w:t>
            </w:r>
            <w:proofErr w:type="gram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століття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»</w:t>
            </w:r>
            <w:r w:rsidRPr="001235CB">
              <w:rPr>
                <w:sz w:val="22"/>
                <w:szCs w:val="22"/>
              </w:rPr>
              <w:t xml:space="preserve"> (тести, </w:t>
            </w:r>
            <w:proofErr w:type="spellStart"/>
            <w:r w:rsidRPr="001235CB">
              <w:rPr>
                <w:sz w:val="22"/>
                <w:szCs w:val="22"/>
              </w:rPr>
              <w:t>розгорнуті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відповіді</w:t>
            </w:r>
            <w:proofErr w:type="spellEnd"/>
            <w:r w:rsidRPr="001235CB">
              <w:rPr>
                <w:sz w:val="22"/>
                <w:szCs w:val="22"/>
              </w:rPr>
              <w:t xml:space="preserve">, </w:t>
            </w:r>
            <w:proofErr w:type="spellStart"/>
            <w:r w:rsidRPr="001235CB">
              <w:rPr>
                <w:sz w:val="22"/>
                <w:szCs w:val="22"/>
              </w:rPr>
              <w:t>творчі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r w:rsidRPr="001235C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завдання</w:t>
            </w:r>
            <w:proofErr w:type="spellEnd"/>
            <w:r w:rsidRPr="001235C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8272C3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693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</w:p>
          <w:p w:rsidR="00571D6D" w:rsidRPr="00D3545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10.11</w:t>
            </w:r>
          </w:p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71D6D" w:rsidRPr="009D15CC" w:rsidRDefault="00571D6D" w:rsidP="0063795B">
            <w:pPr>
              <w:ind w:right="34"/>
              <w:jc w:val="both"/>
              <w:rPr>
                <w:b/>
                <w:sz w:val="22"/>
                <w:szCs w:val="22"/>
              </w:rPr>
            </w:pPr>
            <w:r w:rsidRPr="001235CB">
              <w:rPr>
                <w:b/>
                <w:sz w:val="22"/>
                <w:szCs w:val="22"/>
              </w:rPr>
              <w:t>Чарльз</w:t>
            </w:r>
            <w:proofErr w:type="gramStart"/>
            <w:r w:rsidRPr="001235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b/>
                <w:sz w:val="22"/>
                <w:szCs w:val="22"/>
              </w:rPr>
              <w:t>Д</w:t>
            </w:r>
            <w:proofErr w:type="gramEnd"/>
            <w:r w:rsidRPr="001235CB">
              <w:rPr>
                <w:b/>
                <w:sz w:val="22"/>
                <w:szCs w:val="22"/>
              </w:rPr>
              <w:t>іккенс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(1812-1870). «</w:t>
            </w:r>
            <w:proofErr w:type="spellStart"/>
            <w:r w:rsidRPr="001235CB">
              <w:rPr>
                <w:b/>
                <w:sz w:val="22"/>
                <w:szCs w:val="22"/>
              </w:rPr>
              <w:t>Пригоди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b/>
                <w:sz w:val="22"/>
                <w:szCs w:val="22"/>
              </w:rPr>
              <w:t>Олівера</w:t>
            </w:r>
            <w:proofErr w:type="spellEnd"/>
            <w:r w:rsidRPr="001235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b/>
                <w:sz w:val="22"/>
                <w:szCs w:val="22"/>
              </w:rPr>
              <w:t>Твіста</w:t>
            </w:r>
            <w:proofErr w:type="spellEnd"/>
            <w:proofErr w:type="gramStart"/>
            <w:r w:rsidRPr="001235CB">
              <w:rPr>
                <w:b/>
                <w:sz w:val="22"/>
                <w:szCs w:val="22"/>
              </w:rPr>
              <w:t>»</w:t>
            </w:r>
            <w:proofErr w:type="spellStart"/>
            <w:r w:rsidRPr="001235CB">
              <w:rPr>
                <w:sz w:val="22"/>
                <w:szCs w:val="22"/>
              </w:rPr>
              <w:t>Т</w:t>
            </w:r>
            <w:proofErr w:type="gramEnd"/>
            <w:r w:rsidRPr="001235CB">
              <w:rPr>
                <w:sz w:val="22"/>
                <w:szCs w:val="22"/>
              </w:rPr>
              <w:t>ворчість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Діккенса</w:t>
            </w:r>
            <w:proofErr w:type="spellEnd"/>
            <w:r w:rsidRPr="001235CB">
              <w:rPr>
                <w:sz w:val="22"/>
                <w:szCs w:val="22"/>
              </w:rPr>
              <w:t xml:space="preserve"> як одна </w:t>
            </w:r>
            <w:proofErr w:type="spellStart"/>
            <w:r w:rsidRPr="001235CB">
              <w:rPr>
                <w:sz w:val="22"/>
                <w:szCs w:val="22"/>
              </w:rPr>
              <w:t>із</w:t>
            </w:r>
            <w:proofErr w:type="spellEnd"/>
            <w:r w:rsidRPr="001235CB">
              <w:rPr>
                <w:sz w:val="22"/>
                <w:szCs w:val="22"/>
              </w:rPr>
              <w:t xml:space="preserve"> вершин </w:t>
            </w:r>
            <w:proofErr w:type="spellStart"/>
            <w:r w:rsidRPr="001235CB">
              <w:rPr>
                <w:sz w:val="22"/>
                <w:szCs w:val="22"/>
              </w:rPr>
              <w:t>англійської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літератури</w:t>
            </w:r>
            <w:proofErr w:type="spellEnd"/>
            <w:r w:rsidRPr="001235CB">
              <w:rPr>
                <w:sz w:val="22"/>
                <w:szCs w:val="22"/>
              </w:rPr>
              <w:t xml:space="preserve">. </w:t>
            </w:r>
            <w:proofErr w:type="spellStart"/>
            <w:r w:rsidRPr="001235CB">
              <w:rPr>
                <w:sz w:val="22"/>
                <w:szCs w:val="22"/>
              </w:rPr>
              <w:t>Місце</w:t>
            </w:r>
            <w:proofErr w:type="spellEnd"/>
            <w:r w:rsidRPr="001235CB">
              <w:rPr>
                <w:sz w:val="22"/>
                <w:szCs w:val="22"/>
              </w:rPr>
              <w:t xml:space="preserve"> роману «</w:t>
            </w:r>
            <w:proofErr w:type="spellStart"/>
            <w:r w:rsidRPr="001235CB">
              <w:rPr>
                <w:sz w:val="22"/>
                <w:szCs w:val="22"/>
              </w:rPr>
              <w:t>Пригоди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Олівера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Твіста</w:t>
            </w:r>
            <w:proofErr w:type="spellEnd"/>
            <w:r w:rsidRPr="001235CB">
              <w:rPr>
                <w:sz w:val="22"/>
                <w:szCs w:val="22"/>
              </w:rPr>
              <w:t xml:space="preserve">» у </w:t>
            </w:r>
            <w:proofErr w:type="spellStart"/>
            <w:r w:rsidRPr="001235CB">
              <w:rPr>
                <w:sz w:val="22"/>
                <w:szCs w:val="22"/>
              </w:rPr>
              <w:t>творчій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спадщині</w:t>
            </w:r>
            <w:proofErr w:type="spellEnd"/>
            <w:r w:rsidRPr="001235CB">
              <w:rPr>
                <w:sz w:val="22"/>
                <w:szCs w:val="22"/>
              </w:rPr>
              <w:t xml:space="preserve"> Ч. </w:t>
            </w:r>
            <w:proofErr w:type="spellStart"/>
            <w:r w:rsidRPr="001235CB">
              <w:rPr>
                <w:sz w:val="22"/>
                <w:szCs w:val="22"/>
              </w:rPr>
              <w:t>Діккенса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3118A8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414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15.11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  <w:lang w:val="uk-UA"/>
              </w:rPr>
              <w:t xml:space="preserve">Художнє втілення ідеї гуманізму у романі Ч.Діккенса «Пригоди Олівера </w:t>
            </w:r>
            <w:proofErr w:type="spellStart"/>
            <w:r w:rsidRPr="001235CB">
              <w:rPr>
                <w:sz w:val="22"/>
                <w:szCs w:val="22"/>
                <w:lang w:val="uk-UA"/>
              </w:rPr>
              <w:t>Твіста</w:t>
            </w:r>
            <w:proofErr w:type="spellEnd"/>
            <w:r w:rsidRPr="001235CB">
              <w:rPr>
                <w:sz w:val="22"/>
                <w:szCs w:val="22"/>
                <w:lang w:val="uk-UA"/>
              </w:rPr>
              <w:t xml:space="preserve">». </w:t>
            </w:r>
            <w:proofErr w:type="spellStart"/>
            <w:r w:rsidRPr="001235CB">
              <w:rPr>
                <w:sz w:val="22"/>
                <w:szCs w:val="22"/>
              </w:rPr>
              <w:t>Соціальна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дієвість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творчост</w:t>
            </w:r>
            <w:proofErr w:type="gramStart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Д</w:t>
            </w:r>
            <w:proofErr w:type="gramEnd"/>
            <w:r w:rsidRPr="001235CB">
              <w:rPr>
                <w:sz w:val="22"/>
                <w:szCs w:val="22"/>
              </w:rPr>
              <w:t>іккенса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F40055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425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17.11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sz w:val="22"/>
                <w:szCs w:val="22"/>
              </w:rPr>
              <w:t>Художня</w:t>
            </w:r>
            <w:proofErr w:type="spellEnd"/>
            <w:r w:rsidRPr="001235CB">
              <w:rPr>
                <w:sz w:val="22"/>
                <w:szCs w:val="22"/>
              </w:rPr>
              <w:t xml:space="preserve"> модель </w:t>
            </w:r>
            <w:proofErr w:type="spellStart"/>
            <w:proofErr w:type="gramStart"/>
            <w:r w:rsidRPr="001235CB">
              <w:rPr>
                <w:sz w:val="22"/>
                <w:szCs w:val="22"/>
              </w:rPr>
              <w:t>англ</w:t>
            </w:r>
            <w:proofErr w:type="gramEnd"/>
            <w:r w:rsidRPr="001235CB">
              <w:rPr>
                <w:sz w:val="22"/>
                <w:szCs w:val="22"/>
              </w:rPr>
              <w:t>ійського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суспільства</w:t>
            </w:r>
            <w:proofErr w:type="spellEnd"/>
            <w:r w:rsidRPr="001235CB">
              <w:rPr>
                <w:sz w:val="22"/>
                <w:szCs w:val="22"/>
              </w:rPr>
              <w:t xml:space="preserve"> та </w:t>
            </w:r>
            <w:proofErr w:type="spellStart"/>
            <w:r w:rsidRPr="001235CB">
              <w:rPr>
                <w:sz w:val="22"/>
                <w:szCs w:val="22"/>
              </w:rPr>
              <w:t>засоби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її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створення</w:t>
            </w:r>
            <w:proofErr w:type="spellEnd"/>
            <w:r w:rsidRPr="001235CB">
              <w:rPr>
                <w:sz w:val="22"/>
                <w:szCs w:val="22"/>
              </w:rPr>
              <w:t xml:space="preserve"> у </w:t>
            </w:r>
            <w:proofErr w:type="spellStart"/>
            <w:r w:rsidRPr="001235CB">
              <w:rPr>
                <w:sz w:val="22"/>
                <w:szCs w:val="22"/>
              </w:rPr>
              <w:t>романі</w:t>
            </w:r>
            <w:proofErr w:type="spellEnd"/>
            <w:r w:rsidRPr="001235CB">
              <w:rPr>
                <w:sz w:val="22"/>
                <w:szCs w:val="22"/>
              </w:rPr>
              <w:t xml:space="preserve"> «</w:t>
            </w:r>
            <w:proofErr w:type="spellStart"/>
            <w:r w:rsidRPr="001235CB">
              <w:rPr>
                <w:sz w:val="22"/>
                <w:szCs w:val="22"/>
              </w:rPr>
              <w:t>Пригоди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Олівера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Твіста</w:t>
            </w:r>
            <w:proofErr w:type="spellEnd"/>
            <w:r w:rsidRPr="001235CB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571D6D" w:rsidRDefault="00571D6D" w:rsidP="0063795B">
            <w:pPr>
              <w:widowControl/>
              <w:autoSpaceDE/>
              <w:autoSpaceDN/>
              <w:adjustRightInd/>
            </w:pPr>
          </w:p>
          <w:p w:rsidR="00571D6D" w:rsidRPr="00F40055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435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22.11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sz w:val="22"/>
                <w:szCs w:val="22"/>
              </w:rPr>
              <w:t>Засудження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жаги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gramStart"/>
            <w:r w:rsidRPr="001235CB">
              <w:rPr>
                <w:sz w:val="22"/>
                <w:szCs w:val="22"/>
              </w:rPr>
              <w:t>до наживи</w:t>
            </w:r>
            <w:proofErr w:type="gramEnd"/>
            <w:r w:rsidRPr="001235CB">
              <w:rPr>
                <w:sz w:val="22"/>
                <w:szCs w:val="22"/>
              </w:rPr>
              <w:t xml:space="preserve">, холодного </w:t>
            </w:r>
            <w:proofErr w:type="spellStart"/>
            <w:r w:rsidRPr="001235CB">
              <w:rPr>
                <w:sz w:val="22"/>
                <w:szCs w:val="22"/>
              </w:rPr>
              <w:t>розрахунку</w:t>
            </w:r>
            <w:proofErr w:type="spellEnd"/>
            <w:r w:rsidRPr="001235CB">
              <w:rPr>
                <w:sz w:val="22"/>
                <w:szCs w:val="22"/>
              </w:rPr>
              <w:t xml:space="preserve"> та </w:t>
            </w:r>
            <w:proofErr w:type="spellStart"/>
            <w:r w:rsidRPr="001235CB">
              <w:rPr>
                <w:sz w:val="22"/>
                <w:szCs w:val="22"/>
              </w:rPr>
              <w:t>бездуховності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суспільства</w:t>
            </w:r>
            <w:proofErr w:type="spellEnd"/>
            <w:r w:rsidRPr="001235CB">
              <w:rPr>
                <w:sz w:val="22"/>
                <w:szCs w:val="22"/>
              </w:rPr>
              <w:t>. «</w:t>
            </w:r>
            <w:proofErr w:type="spellStart"/>
            <w:r w:rsidRPr="001235CB">
              <w:rPr>
                <w:sz w:val="22"/>
                <w:szCs w:val="22"/>
              </w:rPr>
              <w:t>Деромантизація</w:t>
            </w:r>
            <w:proofErr w:type="spellEnd"/>
            <w:r w:rsidRPr="001235CB">
              <w:rPr>
                <w:sz w:val="22"/>
                <w:szCs w:val="22"/>
              </w:rPr>
              <w:t xml:space="preserve">» </w:t>
            </w:r>
            <w:proofErr w:type="spellStart"/>
            <w:r w:rsidRPr="001235CB">
              <w:rPr>
                <w:sz w:val="22"/>
                <w:szCs w:val="22"/>
              </w:rPr>
              <w:t>злочинного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35CB">
              <w:rPr>
                <w:sz w:val="22"/>
                <w:szCs w:val="22"/>
              </w:rPr>
              <w:t>св</w:t>
            </w:r>
            <w:proofErr w:type="gramEnd"/>
            <w:r w:rsidRPr="001235CB">
              <w:rPr>
                <w:sz w:val="22"/>
                <w:szCs w:val="22"/>
              </w:rPr>
              <w:t>іту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445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71D6D" w:rsidRPr="00D3545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24.11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 w:rsidRPr="009855A0">
              <w:rPr>
                <w:sz w:val="22"/>
                <w:szCs w:val="22"/>
                <w:lang w:val="uk-UA"/>
              </w:rPr>
              <w:t xml:space="preserve">Провідні засоби індивідуалізації персонажів роману Діккенса «Пригоди Олівера </w:t>
            </w:r>
            <w:proofErr w:type="spellStart"/>
            <w:r w:rsidRPr="009855A0">
              <w:rPr>
                <w:sz w:val="22"/>
                <w:szCs w:val="22"/>
                <w:lang w:val="uk-UA"/>
              </w:rPr>
              <w:t>Твіста</w:t>
            </w:r>
            <w:proofErr w:type="spellEnd"/>
            <w:r w:rsidRPr="009855A0">
              <w:rPr>
                <w:sz w:val="22"/>
                <w:szCs w:val="22"/>
                <w:lang w:val="uk-UA"/>
              </w:rPr>
              <w:t xml:space="preserve">». </w:t>
            </w:r>
            <w:r w:rsidRPr="001235CB">
              <w:rPr>
                <w:sz w:val="22"/>
                <w:szCs w:val="22"/>
              </w:rPr>
              <w:t xml:space="preserve">Характеристика образу </w:t>
            </w:r>
            <w:proofErr w:type="spellStart"/>
            <w:r w:rsidRPr="001235CB">
              <w:rPr>
                <w:sz w:val="22"/>
                <w:szCs w:val="22"/>
              </w:rPr>
              <w:t>Олівера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Твіста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454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proofErr w:type="spellStart"/>
            <w:r>
              <w:rPr>
                <w:sz w:val="22"/>
                <w:szCs w:val="22"/>
                <w:lang w:val="en-US"/>
              </w:rPr>
              <w:t>2</w:t>
            </w:r>
            <w:proofErr w:type="spellEnd"/>
          </w:p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571D6D" w:rsidRPr="00D3545F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</w:t>
            </w:r>
          </w:p>
        </w:tc>
        <w:tc>
          <w:tcPr>
            <w:tcW w:w="8505" w:type="dxa"/>
          </w:tcPr>
          <w:p w:rsidR="00571D6D" w:rsidRPr="00446930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sz w:val="22"/>
                <w:szCs w:val="22"/>
              </w:rPr>
              <w:t>Специфіка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зображення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різних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суспільних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верств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Англії</w:t>
            </w:r>
            <w:proofErr w:type="spellEnd"/>
            <w:r w:rsidRPr="001235CB">
              <w:rPr>
                <w:sz w:val="22"/>
                <w:szCs w:val="22"/>
              </w:rPr>
              <w:t xml:space="preserve"> 30-х </w:t>
            </w:r>
            <w:proofErr w:type="spellStart"/>
            <w:r w:rsidRPr="001235CB">
              <w:rPr>
                <w:sz w:val="22"/>
                <w:szCs w:val="22"/>
              </w:rPr>
              <w:t>років</w:t>
            </w:r>
            <w:proofErr w:type="spellEnd"/>
            <w:r w:rsidRPr="001235CB">
              <w:rPr>
                <w:sz w:val="22"/>
                <w:szCs w:val="22"/>
              </w:rPr>
              <w:t xml:space="preserve"> ХІ</w:t>
            </w:r>
            <w:proofErr w:type="gramStart"/>
            <w:r w:rsidRPr="001235CB">
              <w:rPr>
                <w:sz w:val="22"/>
                <w:szCs w:val="22"/>
              </w:rPr>
              <w:t>Х</w:t>
            </w:r>
            <w:proofErr w:type="gramEnd"/>
            <w:r w:rsidRPr="001235CB">
              <w:rPr>
                <w:sz w:val="22"/>
                <w:szCs w:val="22"/>
              </w:rPr>
              <w:t xml:space="preserve"> ст. </w:t>
            </w:r>
            <w:proofErr w:type="spellStart"/>
            <w:r w:rsidRPr="001235CB">
              <w:rPr>
                <w:sz w:val="22"/>
                <w:szCs w:val="22"/>
              </w:rPr>
              <w:t>Іронія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і</w:t>
            </w:r>
            <w:proofErr w:type="spellEnd"/>
            <w:r w:rsidRPr="001235CB">
              <w:rPr>
                <w:sz w:val="22"/>
                <w:szCs w:val="22"/>
              </w:rPr>
              <w:t xml:space="preserve"> сарказм Чарльза </w:t>
            </w:r>
            <w:proofErr w:type="spellStart"/>
            <w:r w:rsidRPr="001235CB">
              <w:rPr>
                <w:sz w:val="22"/>
                <w:szCs w:val="22"/>
              </w:rPr>
              <w:t>Діккенса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Контрольний домашній твір за романом Ч. Діккенса</w:t>
            </w:r>
          </w:p>
        </w:tc>
        <w:tc>
          <w:tcPr>
            <w:tcW w:w="992" w:type="dxa"/>
          </w:tcPr>
          <w:p w:rsidR="00571D6D" w:rsidRPr="00F40055" w:rsidRDefault="00571D6D" w:rsidP="0063795B">
            <w:pPr>
              <w:ind w:right="605"/>
              <w:jc w:val="both"/>
              <w:rPr>
                <w:lang w:val="uk-UA"/>
              </w:rPr>
            </w:pPr>
          </w:p>
        </w:tc>
      </w:tr>
      <w:tr w:rsidR="00571D6D" w:rsidRPr="003118A8" w:rsidTr="0063795B">
        <w:trPr>
          <w:trHeight w:val="265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1.12</w:t>
            </w:r>
          </w:p>
        </w:tc>
        <w:tc>
          <w:tcPr>
            <w:tcW w:w="8505" w:type="dxa"/>
          </w:tcPr>
          <w:p w:rsidR="00571D6D" w:rsidRPr="00446930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Контрольна</w:t>
            </w:r>
            <w:proofErr w:type="spell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робота </w:t>
            </w:r>
            <w:proofErr w:type="gram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за 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творами</w:t>
            </w:r>
            <w:proofErr w:type="spellEnd"/>
            <w:proofErr w:type="gramEnd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 xml:space="preserve"> Ч. </w:t>
            </w:r>
            <w:proofErr w:type="spellStart"/>
            <w:r w:rsidRPr="001235CB">
              <w:rPr>
                <w:rFonts w:ascii="Monotype Corsiva" w:hAnsi="Monotype Corsiva"/>
                <w:b/>
                <w:color w:val="C00000"/>
                <w:sz w:val="22"/>
                <w:szCs w:val="22"/>
              </w:rPr>
              <w:t>Діккенса</w:t>
            </w:r>
            <w:proofErr w:type="spellEnd"/>
            <w:r w:rsidRPr="001235CB">
              <w:rPr>
                <w:sz w:val="22"/>
                <w:szCs w:val="22"/>
              </w:rPr>
              <w:t xml:space="preserve"> (тести, </w:t>
            </w:r>
            <w:proofErr w:type="spellStart"/>
            <w:r w:rsidRPr="001235CB">
              <w:rPr>
                <w:sz w:val="22"/>
                <w:szCs w:val="22"/>
              </w:rPr>
              <w:t>розгорнуті</w:t>
            </w:r>
            <w:proofErr w:type="spellEnd"/>
            <w:r w:rsidRPr="001235CB">
              <w:rPr>
                <w:sz w:val="22"/>
                <w:szCs w:val="22"/>
              </w:rPr>
              <w:t xml:space="preserve"> </w:t>
            </w:r>
            <w:proofErr w:type="spellStart"/>
            <w:r w:rsidRPr="001235CB">
              <w:rPr>
                <w:sz w:val="22"/>
                <w:szCs w:val="22"/>
              </w:rPr>
              <w:t>відповіді</w:t>
            </w:r>
            <w:proofErr w:type="spellEnd"/>
            <w:r w:rsidRPr="001235CB">
              <w:rPr>
                <w:sz w:val="22"/>
                <w:szCs w:val="22"/>
              </w:rPr>
              <w:t xml:space="preserve"> на </w:t>
            </w:r>
            <w:proofErr w:type="spellStart"/>
            <w:r w:rsidRPr="001235CB">
              <w:rPr>
                <w:sz w:val="22"/>
                <w:szCs w:val="22"/>
              </w:rPr>
              <w:t>запитання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271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spacing w:line="254" w:lineRule="exact"/>
              <w:ind w:right="34"/>
              <w:rPr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z w:val="22"/>
                <w:szCs w:val="22"/>
                <w:lang w:val="uk-UA"/>
              </w:rPr>
              <w:t xml:space="preserve">Життєвий і творчий шлях Ф. Достоєвського. Філософські засади та </w:t>
            </w: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>гуманістичний пафос його творів.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133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ind w:right="34"/>
              <w:rPr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>«Злочин і кара». Тема знедолених у романі. Петербург Достоєвського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307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spacing w:line="254" w:lineRule="exact"/>
              <w:ind w:right="34"/>
              <w:rPr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 xml:space="preserve">Соціальний і моральний аспекти бунту </w:t>
            </w:r>
            <w:proofErr w:type="spellStart"/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>Раскольникова</w:t>
            </w:r>
            <w:proofErr w:type="spellEnd"/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 xml:space="preserve">. Проблема «сильної </w:t>
            </w:r>
            <w:r w:rsidRPr="001235CB">
              <w:rPr>
                <w:rFonts w:eastAsia="Times New Roman"/>
                <w:color w:val="000000"/>
                <w:spacing w:val="-7"/>
                <w:sz w:val="22"/>
                <w:szCs w:val="22"/>
                <w:lang w:val="uk-UA"/>
              </w:rPr>
              <w:t>особистості».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141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ind w:right="34"/>
              <w:rPr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>Утілення християнських цінностей в образі Соні Мармеладової.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595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 w:rsidRPr="001235CB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spacing w:line="250" w:lineRule="exact"/>
              <w:ind w:right="34"/>
              <w:rPr>
                <w:rFonts w:eastAsia="Times New Roman"/>
                <w:color w:val="000000"/>
                <w:spacing w:val="-4"/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 xml:space="preserve">Зображення краху індивідуалістичного свавілля та руйнівних наслідків </w:t>
            </w:r>
            <w:r w:rsidRPr="001235CB">
              <w:rPr>
                <w:rFonts w:eastAsia="Times New Roman"/>
                <w:color w:val="000000"/>
                <w:spacing w:val="-4"/>
                <w:sz w:val="22"/>
                <w:szCs w:val="22"/>
                <w:lang w:val="uk-UA"/>
              </w:rPr>
              <w:t xml:space="preserve">моральної вседозволеності. Суперечливість «теорії» </w:t>
            </w:r>
            <w:proofErr w:type="spellStart"/>
            <w:r w:rsidRPr="001235CB">
              <w:rPr>
                <w:rFonts w:eastAsia="Times New Roman"/>
                <w:color w:val="000000"/>
                <w:spacing w:val="-4"/>
                <w:sz w:val="22"/>
                <w:szCs w:val="22"/>
                <w:lang w:val="uk-UA"/>
              </w:rPr>
              <w:t>Раскольникова</w:t>
            </w:r>
            <w:proofErr w:type="spellEnd"/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281"/>
        </w:trPr>
        <w:tc>
          <w:tcPr>
            <w:tcW w:w="851" w:type="dxa"/>
          </w:tcPr>
          <w:p w:rsidR="00571D6D" w:rsidRPr="00593FB7" w:rsidRDefault="00571D6D" w:rsidP="0063795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992" w:type="dxa"/>
            <w:gridSpan w:val="2"/>
          </w:tcPr>
          <w:p w:rsidR="00571D6D" w:rsidRPr="00AA3831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ind w:right="34"/>
              <w:rPr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>Глибина психологічного аналізу й філософських проблем, порушених у творі.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281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92" w:type="dxa"/>
            <w:gridSpan w:val="2"/>
          </w:tcPr>
          <w:p w:rsidR="00571D6D" w:rsidRPr="009F2ABD" w:rsidRDefault="00571D6D" w:rsidP="0063795B">
            <w:pPr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27.12</w:t>
            </w: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ind w:right="34"/>
              <w:rPr>
                <w:rFonts w:eastAsia="Times New Roman"/>
                <w:b/>
                <w:color w:val="0070C0"/>
                <w:spacing w:val="-5"/>
                <w:sz w:val="22"/>
                <w:szCs w:val="22"/>
                <w:lang w:val="uk-UA"/>
              </w:rPr>
            </w:pPr>
            <w:r w:rsidRPr="001235CB">
              <w:rPr>
                <w:rFonts w:eastAsia="Times New Roman"/>
                <w:b/>
                <w:color w:val="0070C0"/>
                <w:spacing w:val="-5"/>
                <w:sz w:val="22"/>
                <w:szCs w:val="22"/>
                <w:lang w:val="uk-UA"/>
              </w:rPr>
              <w:t>УРЗМ  Семінар « Чи актуальні нині твори письменників ХІХ ст.?»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  <w:tr w:rsidR="00571D6D" w:rsidRPr="003118A8" w:rsidTr="0063795B">
        <w:trPr>
          <w:trHeight w:val="281"/>
        </w:trPr>
        <w:tc>
          <w:tcPr>
            <w:tcW w:w="851" w:type="dxa"/>
          </w:tcPr>
          <w:p w:rsidR="00571D6D" w:rsidRPr="001235CB" w:rsidRDefault="00571D6D" w:rsidP="0063795B">
            <w:pPr>
              <w:jc w:val="both"/>
              <w:rPr>
                <w:sz w:val="22"/>
                <w:szCs w:val="22"/>
                <w:lang w:val="uk-UA"/>
              </w:rPr>
            </w:pPr>
            <w:r w:rsidRPr="001235CB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992" w:type="dxa"/>
            <w:gridSpan w:val="2"/>
          </w:tcPr>
          <w:p w:rsidR="00571D6D" w:rsidRPr="001235CB" w:rsidRDefault="00571D6D" w:rsidP="0063795B">
            <w:pPr>
              <w:ind w:right="605"/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571D6D" w:rsidRPr="001235CB" w:rsidRDefault="00571D6D" w:rsidP="0063795B">
            <w:pPr>
              <w:shd w:val="clear" w:color="auto" w:fill="FFFFFF"/>
              <w:ind w:right="195"/>
              <w:rPr>
                <w:rFonts w:eastAsia="Times New Roman"/>
                <w:color w:val="000000"/>
                <w:spacing w:val="-5"/>
                <w:sz w:val="22"/>
                <w:szCs w:val="22"/>
                <w:lang w:val="uk-UA"/>
              </w:rPr>
            </w:pPr>
            <w:r w:rsidRPr="001235CB">
              <w:rPr>
                <w:b/>
                <w:i/>
                <w:color w:val="FF0000"/>
                <w:sz w:val="22"/>
                <w:szCs w:val="22"/>
                <w:lang w:val="uk-UA"/>
              </w:rPr>
              <w:t>Підсумковий урок за І семестр</w:t>
            </w:r>
          </w:p>
        </w:tc>
        <w:tc>
          <w:tcPr>
            <w:tcW w:w="992" w:type="dxa"/>
          </w:tcPr>
          <w:p w:rsidR="00571D6D" w:rsidRDefault="00571D6D" w:rsidP="0063795B">
            <w:pPr>
              <w:ind w:left="145" w:right="605"/>
              <w:jc w:val="both"/>
            </w:pPr>
          </w:p>
        </w:tc>
      </w:tr>
    </w:tbl>
    <w:p w:rsidR="00DB2B00" w:rsidRDefault="00DB2B00"/>
    <w:sectPr w:rsidR="00DB2B00" w:rsidSect="00571D6D">
      <w:pgSz w:w="11906" w:h="16838"/>
      <w:pgMar w:top="142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1D6D"/>
    <w:rsid w:val="00571D6D"/>
    <w:rsid w:val="00D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2011-08-10T16:08:00Z</dcterms:created>
  <dcterms:modified xsi:type="dcterms:W3CDTF">2011-08-10T16:09:00Z</dcterms:modified>
</cp:coreProperties>
</file>