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50" w:rsidRPr="00CB7B21" w:rsidRDefault="00952450" w:rsidP="00952450">
      <w:pPr>
        <w:rPr>
          <w:rFonts w:ascii="Monotype Corsiva" w:hAnsi="Monotype Corsiva"/>
          <w:b/>
          <w:bCs/>
          <w:color w:val="993366"/>
          <w:sz w:val="48"/>
          <w:lang w:val="uk-UA"/>
        </w:rPr>
      </w:pPr>
      <w:r>
        <w:rPr>
          <w:rFonts w:ascii="Monotype Corsiva" w:hAnsi="Monotype Corsiva"/>
          <w:b/>
          <w:bCs/>
          <w:color w:val="993366"/>
          <w:sz w:val="48"/>
          <w:lang w:val="uk-UA"/>
        </w:rPr>
        <w:t xml:space="preserve">                          І семестр                         </w:t>
      </w:r>
      <w:r>
        <w:rPr>
          <w:rFonts w:ascii="Monotype Corsiva" w:hAnsi="Monotype Corsiva"/>
          <w:b/>
          <w:bCs/>
          <w:color w:val="993366"/>
          <w:sz w:val="48"/>
          <w:lang w:val="en-US"/>
        </w:rPr>
        <w:t>7</w:t>
      </w:r>
      <w:r>
        <w:rPr>
          <w:rFonts w:ascii="Monotype Corsiva" w:hAnsi="Monotype Corsiva"/>
          <w:b/>
          <w:bCs/>
          <w:color w:val="993366"/>
          <w:sz w:val="48"/>
          <w:lang w:val="uk-UA"/>
        </w:rPr>
        <w:t>клас</w:t>
      </w:r>
    </w:p>
    <w:p w:rsidR="00952450" w:rsidRPr="00CB7B21" w:rsidRDefault="00952450" w:rsidP="00952450">
      <w:pPr>
        <w:rPr>
          <w:lang w:val="uk-UA"/>
        </w:rPr>
      </w:pPr>
    </w:p>
    <w:tbl>
      <w:tblPr>
        <w:tblW w:w="11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080"/>
        <w:gridCol w:w="8280"/>
        <w:gridCol w:w="900"/>
      </w:tblGrid>
      <w:tr w:rsidR="00952450" w:rsidRPr="00321126" w:rsidTr="0063795B">
        <w:trPr>
          <w:trHeight w:val="979"/>
        </w:trPr>
        <w:tc>
          <w:tcPr>
            <w:tcW w:w="828" w:type="dxa"/>
            <w:tcBorders>
              <w:bottom w:val="single" w:sz="4" w:space="0" w:color="auto"/>
            </w:tcBorders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sz w:val="36"/>
                <w:szCs w:val="3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sz w:val="36"/>
                <w:szCs w:val="36"/>
                <w:lang w:val="uk-UA"/>
              </w:rPr>
              <w:t xml:space="preserve">№ </w:t>
            </w:r>
            <w:proofErr w:type="spellStart"/>
            <w:r w:rsidRPr="00321126">
              <w:rPr>
                <w:rFonts w:ascii="Monotype Corsiva" w:eastAsia="Times New Roman" w:hAnsi="Monotype Corsiva"/>
                <w:b/>
                <w:color w:val="993366"/>
                <w:sz w:val="36"/>
                <w:szCs w:val="36"/>
                <w:lang w:val="uk-UA"/>
              </w:rPr>
              <w:t>П\п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sz w:val="36"/>
                <w:szCs w:val="3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sz w:val="36"/>
                <w:szCs w:val="36"/>
                <w:lang w:val="uk-UA"/>
              </w:rPr>
              <w:t>Дата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952450" w:rsidRPr="00321126" w:rsidRDefault="00952450" w:rsidP="0063795B">
            <w:pPr>
              <w:shd w:val="clear" w:color="auto" w:fill="FFFFFF"/>
              <w:rPr>
                <w:rFonts w:ascii="Monotype Corsiva" w:eastAsia="Times New Roman" w:hAnsi="Monotype Corsiva"/>
                <w:b/>
                <w:color w:val="993366"/>
                <w:sz w:val="40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sz w:val="40"/>
                <w:lang w:val="uk-UA"/>
              </w:rPr>
              <w:t xml:space="preserve">                        </w:t>
            </w:r>
            <w:r w:rsidRPr="00321126">
              <w:rPr>
                <w:rFonts w:eastAsia="Times New Roman"/>
                <w:b/>
                <w:i/>
                <w:iCs/>
                <w:color w:val="800080"/>
                <w:spacing w:val="-34"/>
                <w:sz w:val="40"/>
                <w:szCs w:val="40"/>
                <w:lang w:val="uk-UA"/>
              </w:rPr>
              <w:t>Тема і зміст уроку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  <w:t>Примітка</w:t>
            </w:r>
          </w:p>
        </w:tc>
      </w:tr>
      <w:tr w:rsidR="00952450" w:rsidRPr="00315845" w:rsidTr="0063795B">
        <w:trPr>
          <w:trHeight w:val="247"/>
        </w:trPr>
        <w:tc>
          <w:tcPr>
            <w:tcW w:w="11088" w:type="dxa"/>
            <w:gridSpan w:val="4"/>
            <w:shd w:val="clear" w:color="auto" w:fill="CCFFFF"/>
          </w:tcPr>
          <w:p w:rsidR="00952450" w:rsidRPr="00321126" w:rsidRDefault="00952450" w:rsidP="0063795B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  <w:lang w:val="uk-UA"/>
              </w:rPr>
            </w:pPr>
            <w:r w:rsidRPr="00321126">
              <w:rPr>
                <w:rFonts w:eastAsia="Times New Roman"/>
                <w:b/>
                <w:bCs/>
                <w:color w:val="0000FF"/>
                <w:sz w:val="22"/>
                <w:szCs w:val="22"/>
                <w:lang w:val="uk-UA"/>
              </w:rPr>
              <w:t>Вступ. Героїчні пісні та балади у світовій літературі.</w:t>
            </w:r>
          </w:p>
        </w:tc>
      </w:tr>
      <w:tr w:rsidR="00952450" w:rsidRPr="00315845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1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Вступ. Роль художньої літератури у формуванні життєвих цінностей лю</w:t>
            </w: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softHyphen/>
              <w:t>дини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15845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2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proofErr w:type="spellStart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Давноруські</w:t>
            </w:r>
            <w:proofErr w:type="spellEnd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 xml:space="preserve"> билини про Іллю Муромця. Легендарна історія Київської Русі як сюжетна основа билин. Втілення в них уявлень про патріотизм, героїзм, ідеальність народних героїв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15845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3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 xml:space="preserve">Фольклорні балади про Робіна </w:t>
            </w:r>
            <w:proofErr w:type="spellStart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Гуда</w:t>
            </w:r>
            <w:proofErr w:type="spellEnd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 xml:space="preserve">. Легенди про шляхетного розбійника Робіна </w:t>
            </w:r>
            <w:proofErr w:type="spellStart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Гуда</w:t>
            </w:r>
            <w:proofErr w:type="spellEnd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 xml:space="preserve"> — втілення мрії англійського народу про захисника від несправедливості. Історичне тло балад. Багатогранність образу Робіна </w:t>
            </w:r>
            <w:proofErr w:type="spellStart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Гуда</w:t>
            </w:r>
            <w:proofErr w:type="spellEnd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, його друзі та вороги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952450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4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 xml:space="preserve">Сербська народна балада «Смерть матері </w:t>
            </w:r>
            <w:proofErr w:type="spellStart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Юговичів</w:t>
            </w:r>
            <w:proofErr w:type="spellEnd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». Ознаки фольклорної балади твору. Сербські народні пісні й українські козацькі думи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5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eastAsia="Times New Roman"/>
                <w:b/>
                <w:i/>
                <w:color w:val="FF0000"/>
                <w:sz w:val="24"/>
                <w:szCs w:val="24"/>
                <w:lang w:val="uk-UA"/>
              </w:rPr>
              <w:t>Контрольна робота за розділом</w:t>
            </w:r>
            <w:r w:rsidRPr="00321126">
              <w:rPr>
                <w:rFonts w:eastAsia="Times New Roman"/>
                <w:b/>
                <w:i/>
                <w:color w:val="FF0000"/>
                <w:spacing w:val="-6"/>
                <w:sz w:val="24"/>
                <w:szCs w:val="24"/>
                <w:lang w:val="uk-UA"/>
              </w:rPr>
              <w:t>:</w:t>
            </w:r>
            <w:r w:rsidRPr="00321126">
              <w:rPr>
                <w:rFonts w:eastAsia="Times New Roman"/>
                <w:b/>
                <w:i/>
                <w:color w:val="FF0000"/>
                <w:sz w:val="24"/>
                <w:szCs w:val="24"/>
                <w:lang w:val="uk-UA"/>
              </w:rPr>
              <w:t xml:space="preserve"> </w:t>
            </w:r>
            <w:r w:rsidRPr="00321126">
              <w:rPr>
                <w:rFonts w:eastAsia="Times New Roman"/>
                <w:b/>
                <w:i/>
                <w:color w:val="FF0000"/>
                <w:sz w:val="23"/>
                <w:szCs w:val="23"/>
                <w:lang w:val="uk-UA"/>
              </w:rPr>
              <w:t>«Фольклорні балади»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247"/>
        </w:trPr>
        <w:tc>
          <w:tcPr>
            <w:tcW w:w="11088" w:type="dxa"/>
            <w:gridSpan w:val="4"/>
            <w:shd w:val="clear" w:color="auto" w:fill="CCFFFF"/>
          </w:tcPr>
          <w:p w:rsidR="00952450" w:rsidRPr="00321126" w:rsidRDefault="00952450" w:rsidP="0063795B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  <w:lang w:val="uk-UA"/>
              </w:rPr>
            </w:pPr>
            <w:r w:rsidRPr="00321126">
              <w:rPr>
                <w:rFonts w:eastAsia="Times New Roman"/>
                <w:b/>
                <w:bCs/>
                <w:color w:val="0000FF"/>
                <w:sz w:val="22"/>
                <w:szCs w:val="22"/>
                <w:lang w:val="uk-UA"/>
              </w:rPr>
              <w:t>Літературна балада</w:t>
            </w:r>
          </w:p>
        </w:tc>
      </w:tr>
      <w:tr w:rsidR="00952450" w:rsidRPr="00321126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6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Літературна балада. Франсуа Війон. «Балада прикмет». Особливості жанру літературної балади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7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 xml:space="preserve">Йоганн </w:t>
            </w:r>
            <w:proofErr w:type="spellStart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Крістоф</w:t>
            </w:r>
            <w:proofErr w:type="spellEnd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 xml:space="preserve"> Фрідріх Шиллер. «Рукавичка». Виразне читання та аналіз балади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8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Утвердження самоцінності людського життя в баладі Шиллера «Рукавичка»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9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eastAsia="Times New Roman"/>
                <w:iCs/>
                <w:color w:val="0000FF"/>
                <w:sz w:val="23"/>
                <w:szCs w:val="23"/>
                <w:lang w:val="uk-UA"/>
              </w:rPr>
              <w:t>УРЗМ.</w:t>
            </w:r>
            <w:r w:rsidRPr="00321126">
              <w:rPr>
                <w:rFonts w:eastAsia="Times New Roman"/>
                <w:i/>
                <w:iCs/>
                <w:color w:val="000000"/>
                <w:sz w:val="23"/>
                <w:szCs w:val="23"/>
                <w:lang w:val="uk-UA"/>
              </w:rPr>
              <w:t xml:space="preserve"> </w:t>
            </w: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Різновиди художніх деталей у літературних творах (на матеріалі балади Ф. Шиллера «Рукавичка»)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10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Й. В. Ґете. «Вільшаний король». Переплетіння психологічного, фантастичного та реального в баладі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11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eastAsia="Times New Roman"/>
                <w:color w:val="000000"/>
                <w:sz w:val="23"/>
                <w:szCs w:val="23"/>
                <w:lang w:val="uk-UA"/>
              </w:rPr>
            </w:pP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Олександр Пушкін. «Пісня про віщого Олега». Поетизація давньоруської минувшини в баладі Пушкіна «Пісня про віщого Олега»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12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eastAsia="Times New Roman"/>
                <w:color w:val="000000"/>
                <w:sz w:val="23"/>
                <w:szCs w:val="23"/>
                <w:lang w:val="uk-UA"/>
              </w:rPr>
            </w:pP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О. С. Пушкін. «Пісня про віщого Олега». Зіткнення людини зі своєю долею, взаємини пророка із земним володарем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13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eastAsia="Times New Roman"/>
                <w:color w:val="000000"/>
                <w:sz w:val="23"/>
                <w:szCs w:val="23"/>
                <w:lang w:val="uk-UA"/>
              </w:rPr>
            </w:pP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 xml:space="preserve">Роберт </w:t>
            </w:r>
            <w:proofErr w:type="spellStart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Льюїс</w:t>
            </w:r>
            <w:proofErr w:type="spellEnd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Стівенсон</w:t>
            </w:r>
            <w:proofErr w:type="spellEnd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. «</w:t>
            </w:r>
            <w:proofErr w:type="spellStart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Вересковий</w:t>
            </w:r>
            <w:proofErr w:type="spellEnd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 xml:space="preserve"> мед». Уславлення подвигу в непримиренній боротьбі з іноземними загарбниками. Фольклорні елементи у творі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14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eastAsia="Times New Roman"/>
                <w:color w:val="000000"/>
                <w:sz w:val="23"/>
                <w:szCs w:val="23"/>
                <w:lang w:val="uk-UA"/>
              </w:rPr>
            </w:pP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Адам Міцкевич. «</w:t>
            </w:r>
            <w:proofErr w:type="spellStart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Альпухара</w:t>
            </w:r>
            <w:proofErr w:type="spellEnd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 xml:space="preserve">» (із поеми «Конрад </w:t>
            </w:r>
            <w:proofErr w:type="spellStart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Валленрод</w:t>
            </w:r>
            <w:proofErr w:type="spellEnd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»). Мужність і нескореність перед ворогом як провідна думка балади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15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eastAsia="Times New Roman"/>
                <w:color w:val="000000"/>
                <w:sz w:val="23"/>
                <w:szCs w:val="23"/>
                <w:lang w:val="uk-UA"/>
              </w:rPr>
            </w:pPr>
            <w:r w:rsidRPr="00321126">
              <w:rPr>
                <w:rFonts w:eastAsia="Times New Roman"/>
                <w:b/>
                <w:i/>
                <w:color w:val="FF0000"/>
                <w:sz w:val="24"/>
                <w:szCs w:val="24"/>
                <w:lang w:val="uk-UA"/>
              </w:rPr>
              <w:t>Контрольна робота за розділом</w:t>
            </w:r>
            <w:r w:rsidRPr="00321126">
              <w:rPr>
                <w:rFonts w:eastAsia="Times New Roman"/>
                <w:b/>
                <w:i/>
                <w:color w:val="FF0000"/>
                <w:spacing w:val="-6"/>
                <w:sz w:val="24"/>
                <w:szCs w:val="24"/>
                <w:lang w:val="uk-UA"/>
              </w:rPr>
              <w:t>:</w:t>
            </w:r>
            <w:r w:rsidRPr="00321126">
              <w:rPr>
                <w:rFonts w:eastAsia="Times New Roman"/>
                <w:b/>
                <w:i/>
                <w:color w:val="FF0000"/>
                <w:sz w:val="24"/>
                <w:szCs w:val="24"/>
                <w:lang w:val="uk-UA"/>
              </w:rPr>
              <w:t xml:space="preserve"> </w:t>
            </w:r>
            <w:r w:rsidRPr="00321126">
              <w:rPr>
                <w:rFonts w:eastAsia="Times New Roman"/>
                <w:b/>
                <w:i/>
                <w:color w:val="FF0000"/>
                <w:sz w:val="23"/>
                <w:szCs w:val="23"/>
                <w:lang w:val="uk-UA"/>
              </w:rPr>
              <w:t xml:space="preserve">«Літературна балада» 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 xml:space="preserve">16 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eastAsia="Times New Roman"/>
                <w:color w:val="000000"/>
                <w:sz w:val="23"/>
                <w:szCs w:val="23"/>
                <w:lang w:val="uk-UA"/>
              </w:rPr>
            </w:pPr>
            <w:proofErr w:type="spellStart"/>
            <w:r w:rsidRPr="00321126">
              <w:rPr>
                <w:rFonts w:eastAsia="Times New Roman"/>
                <w:iCs/>
                <w:color w:val="0000FF"/>
                <w:sz w:val="23"/>
                <w:szCs w:val="23"/>
                <w:lang w:val="uk-UA"/>
              </w:rPr>
              <w:t>ПЧ</w:t>
            </w:r>
            <w:proofErr w:type="spellEnd"/>
            <w:r w:rsidRPr="00321126">
              <w:rPr>
                <w:rFonts w:eastAsia="Times New Roman"/>
                <w:i/>
                <w:iCs/>
                <w:color w:val="0000FF"/>
                <w:sz w:val="23"/>
                <w:szCs w:val="23"/>
                <w:lang w:val="uk-UA"/>
              </w:rPr>
              <w:t xml:space="preserve"> </w:t>
            </w:r>
            <w:r w:rsidRPr="00321126">
              <w:rPr>
                <w:rFonts w:eastAsia="Times New Roman"/>
                <w:iCs/>
                <w:color w:val="000000"/>
                <w:sz w:val="23"/>
                <w:szCs w:val="23"/>
                <w:lang w:val="uk-UA"/>
              </w:rPr>
              <w:t xml:space="preserve"> Рожеві мрії чистого серця. (О. Грін «Пурпурові вітрила»)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247"/>
        </w:trPr>
        <w:tc>
          <w:tcPr>
            <w:tcW w:w="11088" w:type="dxa"/>
            <w:gridSpan w:val="4"/>
            <w:shd w:val="clear" w:color="auto" w:fill="CCFFFF"/>
          </w:tcPr>
          <w:p w:rsidR="00952450" w:rsidRPr="00321126" w:rsidRDefault="00952450" w:rsidP="0063795B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  <w:lang w:val="uk-UA"/>
              </w:rPr>
            </w:pPr>
            <w:r w:rsidRPr="00321126">
              <w:rPr>
                <w:rFonts w:eastAsia="Times New Roman"/>
                <w:b/>
                <w:bCs/>
                <w:color w:val="0000FF"/>
                <w:sz w:val="22"/>
                <w:szCs w:val="22"/>
                <w:lang w:val="uk-UA"/>
              </w:rPr>
              <w:t>Героїчне минуле в літературі.</w:t>
            </w:r>
          </w:p>
        </w:tc>
      </w:tr>
      <w:tr w:rsidR="00952450" w:rsidRPr="00321126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17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eastAsia="Times New Roman"/>
                <w:color w:val="000000"/>
                <w:sz w:val="23"/>
                <w:szCs w:val="23"/>
                <w:lang w:val="uk-UA"/>
              </w:rPr>
            </w:pP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Вальтер Скотт як засновник жанру історичного роману. Роман «</w:t>
            </w:r>
            <w:proofErr w:type="spellStart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Айвенго</w:t>
            </w:r>
            <w:proofErr w:type="spellEnd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»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18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eastAsia="Times New Roman"/>
                <w:color w:val="000000"/>
                <w:sz w:val="23"/>
                <w:szCs w:val="23"/>
                <w:lang w:val="uk-UA"/>
              </w:rPr>
            </w:pP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Зображення в романі «</w:t>
            </w:r>
            <w:proofErr w:type="spellStart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Айвенго</w:t>
            </w:r>
            <w:proofErr w:type="spellEnd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 xml:space="preserve">» боротьби англосаксів з норманами у </w:t>
            </w:r>
            <w:r w:rsidRPr="00321126">
              <w:rPr>
                <w:rFonts w:eastAsia="Times New Roman"/>
                <w:color w:val="000000"/>
                <w:sz w:val="23"/>
                <w:szCs w:val="23"/>
                <w:lang w:val="en-US"/>
              </w:rPr>
              <w:t>XII</w:t>
            </w:r>
            <w:r w:rsidRPr="00321126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столітті й усобиць норманів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19-20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eastAsia="Times New Roman"/>
                <w:color w:val="000000"/>
                <w:sz w:val="23"/>
                <w:szCs w:val="23"/>
                <w:lang w:val="uk-UA"/>
              </w:rPr>
            </w:pP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Широка панорама життя середньовічної Англії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952450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21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eastAsia="Times New Roman"/>
                <w:color w:val="000000"/>
                <w:sz w:val="23"/>
                <w:szCs w:val="23"/>
                <w:lang w:val="uk-UA"/>
              </w:rPr>
            </w:pP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 xml:space="preserve">Історія і доля людини: </w:t>
            </w:r>
            <w:proofErr w:type="spellStart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Айвенго</w:t>
            </w:r>
            <w:proofErr w:type="spellEnd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 xml:space="preserve">, його </w:t>
            </w:r>
            <w:proofErr w:type="spellStart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відданність</w:t>
            </w:r>
            <w:proofErr w:type="spellEnd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, чесність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22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eastAsia="Times New Roman"/>
                <w:color w:val="000000"/>
                <w:sz w:val="23"/>
                <w:szCs w:val="23"/>
                <w:lang w:val="uk-UA"/>
              </w:rPr>
            </w:pP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Мудрість та любов жіночого серця. (</w:t>
            </w:r>
            <w:proofErr w:type="spellStart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Ровена</w:t>
            </w:r>
            <w:proofErr w:type="spellEnd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 xml:space="preserve"> та </w:t>
            </w:r>
            <w:proofErr w:type="spellStart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Ребекка</w:t>
            </w:r>
            <w:proofErr w:type="spellEnd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 xml:space="preserve"> — дві різні долі.)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23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eastAsia="Times New Roman"/>
                <w:color w:val="000000"/>
                <w:sz w:val="23"/>
                <w:szCs w:val="23"/>
                <w:lang w:val="uk-UA"/>
              </w:rPr>
            </w:pPr>
            <w:r w:rsidRPr="00321126">
              <w:rPr>
                <w:rFonts w:eastAsia="Times New Roman"/>
                <w:iCs/>
                <w:color w:val="0000FF"/>
                <w:sz w:val="23"/>
                <w:szCs w:val="23"/>
                <w:lang w:val="uk-UA"/>
              </w:rPr>
              <w:t>УРЗМ Контрольний твір</w:t>
            </w:r>
            <w:r w:rsidRPr="00321126">
              <w:rPr>
                <w:rFonts w:eastAsia="Times New Roman"/>
                <w:i/>
                <w:iCs/>
                <w:color w:val="000000"/>
                <w:sz w:val="23"/>
                <w:szCs w:val="23"/>
                <w:lang w:val="uk-UA"/>
              </w:rPr>
              <w:t xml:space="preserve"> </w:t>
            </w: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Порівняльна характеристика жіночих образів роману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24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eastAsia="Times New Roman"/>
                <w:color w:val="000000"/>
                <w:sz w:val="23"/>
                <w:szCs w:val="23"/>
                <w:lang w:val="uk-UA"/>
              </w:rPr>
            </w:pP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Історичний колорит і романтика пригод у творі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330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25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eastAsia="Times New Roman"/>
                <w:color w:val="000000"/>
                <w:sz w:val="23"/>
                <w:szCs w:val="23"/>
                <w:lang w:val="uk-UA"/>
              </w:rPr>
            </w:pPr>
            <w:r w:rsidRPr="00321126">
              <w:rPr>
                <w:rFonts w:eastAsia="Times New Roman"/>
                <w:b/>
                <w:i/>
                <w:color w:val="FF0000"/>
                <w:sz w:val="24"/>
                <w:szCs w:val="24"/>
                <w:lang w:val="uk-UA"/>
              </w:rPr>
              <w:t>Контрольна робота за розділом</w:t>
            </w:r>
            <w:r w:rsidRPr="00321126">
              <w:rPr>
                <w:rFonts w:eastAsia="Times New Roman"/>
                <w:b/>
                <w:i/>
                <w:color w:val="FF0000"/>
                <w:spacing w:val="-6"/>
                <w:sz w:val="24"/>
                <w:szCs w:val="24"/>
                <w:lang w:val="uk-UA"/>
              </w:rPr>
              <w:t>:</w:t>
            </w:r>
            <w:r w:rsidRPr="00321126">
              <w:rPr>
                <w:rFonts w:eastAsia="Times New Roman"/>
                <w:b/>
                <w:i/>
                <w:color w:val="FF0000"/>
                <w:sz w:val="24"/>
                <w:szCs w:val="24"/>
                <w:lang w:val="uk-UA"/>
              </w:rPr>
              <w:t xml:space="preserve"> </w:t>
            </w:r>
            <w:r w:rsidRPr="00321126">
              <w:rPr>
                <w:rFonts w:eastAsia="Times New Roman"/>
                <w:b/>
                <w:i/>
                <w:color w:val="FF0000"/>
                <w:sz w:val="23"/>
                <w:szCs w:val="23"/>
                <w:lang w:val="uk-UA"/>
              </w:rPr>
              <w:t>«Героїчне минуле в літературі (В. Скотт. "</w:t>
            </w:r>
            <w:proofErr w:type="spellStart"/>
            <w:r w:rsidRPr="00321126">
              <w:rPr>
                <w:rFonts w:eastAsia="Times New Roman"/>
                <w:b/>
                <w:i/>
                <w:color w:val="FF0000"/>
                <w:sz w:val="23"/>
                <w:szCs w:val="23"/>
                <w:lang w:val="uk-UA"/>
              </w:rPr>
              <w:t>Айвенго</w:t>
            </w:r>
            <w:proofErr w:type="spellEnd"/>
            <w:r w:rsidRPr="00321126">
              <w:rPr>
                <w:rFonts w:eastAsia="Times New Roman"/>
                <w:b/>
                <w:i/>
                <w:color w:val="FF0000"/>
                <w:sz w:val="23"/>
                <w:szCs w:val="23"/>
                <w:lang w:val="uk-UA"/>
              </w:rPr>
              <w:t>")»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180"/>
        </w:trPr>
        <w:tc>
          <w:tcPr>
            <w:tcW w:w="10188" w:type="dxa"/>
            <w:gridSpan w:val="3"/>
            <w:tcBorders>
              <w:right w:val="nil"/>
            </w:tcBorders>
            <w:shd w:val="clear" w:color="auto" w:fill="CCFFFF"/>
          </w:tcPr>
          <w:p w:rsidR="00952450" w:rsidRPr="00321126" w:rsidRDefault="00952450" w:rsidP="0063795B">
            <w:pPr>
              <w:jc w:val="center"/>
              <w:rPr>
                <w:rFonts w:eastAsia="Times New Roman"/>
                <w:b/>
                <w:iCs/>
                <w:color w:val="0000FF"/>
                <w:sz w:val="22"/>
                <w:szCs w:val="22"/>
                <w:lang w:val="uk-UA"/>
              </w:rPr>
            </w:pPr>
            <w:r w:rsidRPr="00321126">
              <w:rPr>
                <w:rFonts w:eastAsia="Times New Roman"/>
                <w:b/>
                <w:iCs/>
                <w:color w:val="0000FF"/>
                <w:sz w:val="22"/>
                <w:szCs w:val="22"/>
                <w:lang w:val="uk-UA"/>
              </w:rPr>
              <w:t>Україна та її  історія в літературі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CCFFFF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26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eastAsia="Times New Roman"/>
                <w:color w:val="000000"/>
                <w:sz w:val="23"/>
                <w:szCs w:val="23"/>
                <w:lang w:val="uk-UA"/>
              </w:rPr>
            </w:pP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Микола Гоголь. «Тарас Бульба». Гоголь і Україна. Зображення в повісті М. Гоголя «Тарас Бульба» любові до України, героїзму, мужності й ратної звитяги українського народу в боротьбі за рідну землю (р. II)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27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eastAsia="Times New Roman"/>
                <w:color w:val="000000"/>
                <w:sz w:val="23"/>
                <w:szCs w:val="23"/>
                <w:lang w:val="uk-UA"/>
              </w:rPr>
            </w:pP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Побут і звичаї запорожців у повісті «Тарас Бульба» (р. III-VI)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2</w:t>
            </w:r>
            <w:r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8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eastAsia="Times New Roman"/>
                <w:color w:val="000000"/>
                <w:sz w:val="23"/>
                <w:szCs w:val="23"/>
                <w:lang w:val="uk-UA"/>
              </w:rPr>
            </w:pP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Уславлення бойового товариства, засудження зради. (р. IX)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29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eastAsia="Times New Roman"/>
                <w:color w:val="000000"/>
                <w:sz w:val="23"/>
                <w:szCs w:val="23"/>
                <w:lang w:val="uk-UA"/>
              </w:rPr>
            </w:pPr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Героїчна смерть Остапа. Мужність Тараса. Сувора романтика подвигу. (</w:t>
            </w:r>
            <w:proofErr w:type="spellStart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р.X-XI</w:t>
            </w:r>
            <w:proofErr w:type="spellEnd"/>
            <w:r w:rsidRPr="00321126">
              <w:rPr>
                <w:rFonts w:eastAsia="Times New Roman"/>
                <w:color w:val="000000"/>
                <w:sz w:val="23"/>
                <w:szCs w:val="23"/>
                <w:lang w:val="uk-UA"/>
              </w:rPr>
              <w:t>)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30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A61D9E" w:rsidRDefault="00952450" w:rsidP="0063795B">
            <w:pPr>
              <w:rPr>
                <w:rFonts w:eastAsia="Times New Roman"/>
                <w:iCs/>
                <w:color w:val="000000"/>
                <w:sz w:val="23"/>
                <w:szCs w:val="23"/>
                <w:lang w:val="uk-UA"/>
              </w:rPr>
            </w:pPr>
            <w:r w:rsidRPr="00321126">
              <w:rPr>
                <w:rFonts w:eastAsia="Times New Roman"/>
                <w:iCs/>
                <w:color w:val="000000"/>
                <w:sz w:val="23"/>
                <w:szCs w:val="23"/>
                <w:lang w:val="uk-UA"/>
              </w:rPr>
              <w:t>Протиставлення життєвого вибору в долі синів Тараса : цілісність натури Остапа та конфлікт почуття й обов’язку в Андрія.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952450" w:rsidRPr="00321126" w:rsidTr="0063795B">
        <w:trPr>
          <w:trHeight w:val="247"/>
        </w:trPr>
        <w:tc>
          <w:tcPr>
            <w:tcW w:w="828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31</w:t>
            </w:r>
          </w:p>
        </w:tc>
        <w:tc>
          <w:tcPr>
            <w:tcW w:w="108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952450" w:rsidRPr="00321126" w:rsidRDefault="00952450" w:rsidP="0063795B">
            <w:pPr>
              <w:rPr>
                <w:rFonts w:eastAsia="Times New Roman"/>
                <w:i/>
                <w:iCs/>
                <w:color w:val="3366FF"/>
                <w:sz w:val="23"/>
                <w:szCs w:val="23"/>
                <w:lang w:val="uk-UA"/>
              </w:rPr>
            </w:pPr>
            <w:r w:rsidRPr="00321126">
              <w:rPr>
                <w:rFonts w:eastAsia="Times New Roman"/>
                <w:b/>
                <w:i/>
                <w:color w:val="FF0000"/>
                <w:sz w:val="24"/>
                <w:szCs w:val="24"/>
                <w:lang w:val="uk-UA"/>
              </w:rPr>
              <w:t>Підсумковий урок за І семестр</w:t>
            </w:r>
          </w:p>
        </w:tc>
        <w:tc>
          <w:tcPr>
            <w:tcW w:w="900" w:type="dxa"/>
          </w:tcPr>
          <w:p w:rsidR="00952450" w:rsidRPr="00321126" w:rsidRDefault="00952450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</w:tbl>
    <w:p w:rsidR="00DB2B00" w:rsidRDefault="00DB2B00"/>
    <w:sectPr w:rsidR="00DB2B00" w:rsidSect="00952450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2450"/>
    <w:rsid w:val="00952450"/>
    <w:rsid w:val="00DB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2011-08-10T15:44:00Z</dcterms:created>
  <dcterms:modified xsi:type="dcterms:W3CDTF">2011-08-10T15:45:00Z</dcterms:modified>
</cp:coreProperties>
</file>